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ED" w:rsidRPr="00A970ED" w:rsidRDefault="00A970ED" w:rsidP="00A970ED">
      <w:pPr>
        <w:widowControl/>
        <w:shd w:val="clear" w:color="auto" w:fill="FFFFFF"/>
        <w:spacing w:line="480" w:lineRule="atLeast"/>
        <w:jc w:val="center"/>
        <w:rPr>
          <w:rFonts w:eastAsia="方正小标宋简体"/>
          <w:sz w:val="44"/>
          <w:szCs w:val="44"/>
        </w:rPr>
      </w:pPr>
      <w:r w:rsidRPr="00A970ED">
        <w:rPr>
          <w:rFonts w:eastAsia="方正小标宋简体" w:hint="eastAsia"/>
          <w:sz w:val="44"/>
          <w:szCs w:val="44"/>
        </w:rPr>
        <w:t>衢州职业技术学院适应社会需求能力评估自评报告</w:t>
      </w:r>
    </w:p>
    <w:p w:rsidR="00A970ED" w:rsidRPr="00EF374E" w:rsidRDefault="00A970ED" w:rsidP="00A970ED">
      <w:pPr>
        <w:ind w:firstLineChars="200" w:firstLine="480"/>
        <w:rPr>
          <w:rFonts w:ascii="宋体" w:hAnsi="宋体"/>
          <w:sz w:val="24"/>
        </w:rPr>
      </w:pPr>
    </w:p>
    <w:p w:rsidR="00A970ED" w:rsidRPr="00A970ED" w:rsidRDefault="00A970ED" w:rsidP="00A970ED">
      <w:pPr>
        <w:ind w:firstLineChars="200" w:firstLine="640"/>
        <w:rPr>
          <w:rFonts w:eastAsia="仿宋_GB2312"/>
          <w:sz w:val="32"/>
          <w:szCs w:val="32"/>
        </w:rPr>
      </w:pPr>
      <w:r w:rsidRPr="00A970ED">
        <w:rPr>
          <w:rFonts w:eastAsia="仿宋_GB2312" w:hint="eastAsia"/>
          <w:sz w:val="32"/>
          <w:szCs w:val="32"/>
        </w:rPr>
        <w:t>为贯彻落实《国务院关于加快发展现代职业教育的决定》，推动高等职业院校坚持“以立德树人为根本，以服务发展为宗旨，以促进就业为导向”，深化办学机制和教育教学改革，全面提高高等职业院校适应社会需求能力和水平，根据国务院教育督导委员会颁布的《高等</w:t>
      </w:r>
      <w:r w:rsidR="007537B4">
        <w:rPr>
          <w:rFonts w:eastAsia="仿宋_GB2312" w:hint="eastAsia"/>
          <w:sz w:val="32"/>
          <w:szCs w:val="32"/>
        </w:rPr>
        <w:t>职业院校适应社会需求能力评估暂行办法》，结合我校</w:t>
      </w:r>
      <w:r>
        <w:rPr>
          <w:rFonts w:eastAsia="仿宋_GB2312" w:hint="eastAsia"/>
          <w:sz w:val="32"/>
          <w:szCs w:val="32"/>
        </w:rPr>
        <w:t>的实际办学情况做</w:t>
      </w:r>
      <w:r w:rsidRPr="00A970ED">
        <w:rPr>
          <w:rFonts w:eastAsia="仿宋_GB2312" w:hint="eastAsia"/>
          <w:sz w:val="32"/>
          <w:szCs w:val="32"/>
        </w:rPr>
        <w:t>出自我评估。</w:t>
      </w:r>
    </w:p>
    <w:p w:rsidR="00BA2950" w:rsidRPr="00A8603D" w:rsidRDefault="00167FA8" w:rsidP="00167FA8">
      <w:pPr>
        <w:ind w:firstLineChars="200" w:firstLine="640"/>
        <w:rPr>
          <w:rFonts w:eastAsia="仿宋_GB2312"/>
          <w:sz w:val="32"/>
          <w:szCs w:val="32"/>
        </w:rPr>
      </w:pPr>
      <w:r>
        <w:rPr>
          <w:rFonts w:eastAsia="仿宋_GB2312" w:hint="eastAsia"/>
          <w:sz w:val="32"/>
          <w:szCs w:val="32"/>
        </w:rPr>
        <w:t>一、</w:t>
      </w:r>
      <w:r w:rsidR="00A8603D" w:rsidRPr="00A8603D">
        <w:rPr>
          <w:rFonts w:eastAsia="仿宋_GB2312" w:hint="eastAsia"/>
          <w:sz w:val="32"/>
          <w:szCs w:val="32"/>
        </w:rPr>
        <w:t>办学基础能力</w:t>
      </w:r>
    </w:p>
    <w:p w:rsidR="00167FA8" w:rsidRPr="00167FA8" w:rsidRDefault="00167FA8" w:rsidP="00167FA8">
      <w:pPr>
        <w:ind w:firstLineChars="200" w:firstLine="640"/>
        <w:rPr>
          <w:rFonts w:eastAsia="仿宋_GB2312"/>
          <w:sz w:val="32"/>
          <w:szCs w:val="32"/>
        </w:rPr>
      </w:pPr>
      <w:r w:rsidRPr="00167FA8">
        <w:rPr>
          <w:rFonts w:eastAsia="仿宋_GB2312" w:hint="eastAsia"/>
          <w:sz w:val="32"/>
          <w:szCs w:val="32"/>
        </w:rPr>
        <w:t>衢州职业技术学院是</w:t>
      </w:r>
      <w:r w:rsidRPr="00167FA8">
        <w:rPr>
          <w:rFonts w:eastAsia="仿宋_GB2312"/>
          <w:sz w:val="32"/>
          <w:szCs w:val="32"/>
        </w:rPr>
        <w:t>2002</w:t>
      </w:r>
      <w:r w:rsidRPr="00167FA8">
        <w:rPr>
          <w:rFonts w:eastAsia="仿宋_GB2312" w:hint="eastAsia"/>
          <w:sz w:val="32"/>
          <w:szCs w:val="32"/>
        </w:rPr>
        <w:t>年经浙江省人民政府批准成立的从事高等职业教育的公办全日制高等学校，主要培养面向生产、建设、管理、服务第一线的技术技能人才。</w:t>
      </w:r>
    </w:p>
    <w:p w:rsidR="00A8603D" w:rsidRDefault="00167FA8" w:rsidP="00167FA8">
      <w:pPr>
        <w:ind w:firstLineChars="200" w:firstLine="640"/>
        <w:rPr>
          <w:rFonts w:eastAsia="仿宋_GB2312"/>
          <w:sz w:val="32"/>
          <w:szCs w:val="32"/>
        </w:rPr>
      </w:pPr>
      <w:r w:rsidRPr="00167FA8">
        <w:rPr>
          <w:rFonts w:eastAsia="仿宋_GB2312" w:hint="eastAsia"/>
          <w:sz w:val="32"/>
          <w:szCs w:val="32"/>
        </w:rPr>
        <w:t>学校占地面积</w:t>
      </w:r>
      <w:r>
        <w:rPr>
          <w:rFonts w:eastAsia="仿宋_GB2312" w:hint="eastAsia"/>
          <w:sz w:val="32"/>
          <w:szCs w:val="32"/>
        </w:rPr>
        <w:t>258001.29</w:t>
      </w:r>
      <w:r>
        <w:rPr>
          <w:rFonts w:eastAsia="仿宋_GB2312" w:hint="eastAsia"/>
          <w:sz w:val="32"/>
          <w:szCs w:val="32"/>
        </w:rPr>
        <w:t>平方米</w:t>
      </w:r>
      <w:r w:rsidRPr="00167FA8">
        <w:rPr>
          <w:rFonts w:eastAsia="仿宋_GB2312" w:hint="eastAsia"/>
          <w:sz w:val="32"/>
          <w:szCs w:val="32"/>
        </w:rPr>
        <w:t>，</w:t>
      </w:r>
      <w:r>
        <w:rPr>
          <w:rFonts w:eastAsia="仿宋_GB2312" w:hint="eastAsia"/>
          <w:sz w:val="32"/>
          <w:szCs w:val="32"/>
        </w:rPr>
        <w:t>其中教学科研及辅助、行政办公用房面积</w:t>
      </w:r>
      <w:r>
        <w:rPr>
          <w:rFonts w:eastAsia="仿宋_GB2312" w:hint="eastAsia"/>
          <w:sz w:val="32"/>
          <w:szCs w:val="32"/>
        </w:rPr>
        <w:t>98350.17</w:t>
      </w:r>
      <w:r>
        <w:rPr>
          <w:rFonts w:eastAsia="仿宋_GB2312" w:hint="eastAsia"/>
          <w:sz w:val="32"/>
          <w:szCs w:val="32"/>
        </w:rPr>
        <w:t>平方米，</w:t>
      </w:r>
      <w:r w:rsidR="00DF20FB">
        <w:rPr>
          <w:rFonts w:eastAsia="仿宋_GB2312" w:hint="eastAsia"/>
          <w:sz w:val="32"/>
          <w:szCs w:val="32"/>
        </w:rPr>
        <w:t>生均</w:t>
      </w:r>
      <w:r w:rsidR="00DF20FB">
        <w:rPr>
          <w:rFonts w:eastAsia="仿宋_GB2312" w:hint="eastAsia"/>
          <w:sz w:val="32"/>
          <w:szCs w:val="32"/>
        </w:rPr>
        <w:t>16.27</w:t>
      </w:r>
      <w:r w:rsidR="00DF20FB">
        <w:rPr>
          <w:rFonts w:eastAsia="仿宋_GB2312" w:hint="eastAsia"/>
          <w:sz w:val="32"/>
          <w:szCs w:val="32"/>
        </w:rPr>
        <w:t>平方米。</w:t>
      </w:r>
      <w:r w:rsidR="004D0293">
        <w:rPr>
          <w:rFonts w:eastAsia="仿宋_GB2312" w:hint="eastAsia"/>
          <w:sz w:val="32"/>
          <w:szCs w:val="32"/>
        </w:rPr>
        <w:t>学生公寓共</w:t>
      </w:r>
      <w:r w:rsidR="00E121ED">
        <w:rPr>
          <w:rFonts w:eastAsia="仿宋_GB2312" w:hint="eastAsia"/>
          <w:sz w:val="32"/>
          <w:szCs w:val="32"/>
        </w:rPr>
        <w:t>5</w:t>
      </w:r>
      <w:r w:rsidR="004D0293">
        <w:rPr>
          <w:rFonts w:eastAsia="仿宋_GB2312" w:hint="eastAsia"/>
          <w:sz w:val="32"/>
          <w:szCs w:val="32"/>
        </w:rPr>
        <w:t>栋，建筑面积</w:t>
      </w:r>
      <w:r w:rsidR="00B3170B">
        <w:rPr>
          <w:rFonts w:eastAsia="仿宋_GB2312" w:hint="eastAsia"/>
          <w:sz w:val="32"/>
          <w:szCs w:val="32"/>
        </w:rPr>
        <w:t>48305</w:t>
      </w:r>
      <w:r w:rsidR="004D0293">
        <w:rPr>
          <w:rFonts w:eastAsia="仿宋_GB2312" w:hint="eastAsia"/>
          <w:sz w:val="32"/>
          <w:szCs w:val="32"/>
        </w:rPr>
        <w:t>平方米。</w:t>
      </w:r>
      <w:r>
        <w:rPr>
          <w:rFonts w:eastAsia="仿宋_GB2312" w:hint="eastAsia"/>
          <w:sz w:val="32"/>
          <w:szCs w:val="32"/>
        </w:rPr>
        <w:t>拥有设施完备、功能齐全的实训楼、教学楼、图书馆、体育馆、餐厅、浴室等教学生活用房</w:t>
      </w:r>
      <w:r w:rsidRPr="00167FA8">
        <w:rPr>
          <w:rFonts w:eastAsia="仿宋_GB2312" w:hint="eastAsia"/>
          <w:sz w:val="32"/>
          <w:szCs w:val="32"/>
        </w:rPr>
        <w:t>。</w:t>
      </w:r>
    </w:p>
    <w:p w:rsidR="00167FA8" w:rsidRDefault="00167FA8" w:rsidP="00167FA8">
      <w:pPr>
        <w:ind w:firstLineChars="200" w:firstLine="640"/>
        <w:rPr>
          <w:rFonts w:eastAsia="仿宋_GB2312"/>
          <w:sz w:val="32"/>
          <w:szCs w:val="32"/>
        </w:rPr>
      </w:pPr>
      <w:r>
        <w:rPr>
          <w:rFonts w:eastAsia="仿宋_GB2312" w:hint="eastAsia"/>
          <w:sz w:val="32"/>
          <w:szCs w:val="32"/>
        </w:rPr>
        <w:t>学校积极筹措办学经费，</w:t>
      </w:r>
      <w:r w:rsidRPr="001B57CE">
        <w:rPr>
          <w:rFonts w:eastAsia="仿宋_GB2312"/>
          <w:sz w:val="32"/>
          <w:szCs w:val="32"/>
        </w:rPr>
        <w:t>优化资源配置，提高投入产出效益。</w:t>
      </w:r>
      <w:r>
        <w:rPr>
          <w:rFonts w:eastAsia="仿宋_GB2312" w:hint="eastAsia"/>
          <w:sz w:val="32"/>
          <w:szCs w:val="32"/>
        </w:rPr>
        <w:t>办学经费的主要来源有国家财政性教育经费、公共财政预算教育经费、社会捐赠经费、学杂费等事业收入。</w:t>
      </w:r>
      <w:r w:rsidR="00DF20FB">
        <w:rPr>
          <w:rFonts w:eastAsia="仿宋_GB2312" w:hint="eastAsia"/>
          <w:sz w:val="32"/>
          <w:szCs w:val="32"/>
        </w:rPr>
        <w:t>国家</w:t>
      </w:r>
      <w:r w:rsidR="00DF20FB">
        <w:rPr>
          <w:rFonts w:eastAsia="仿宋_GB2312" w:hint="eastAsia"/>
          <w:sz w:val="32"/>
          <w:szCs w:val="32"/>
        </w:rPr>
        <w:lastRenderedPageBreak/>
        <w:t>财政性教育经费</w:t>
      </w:r>
      <w:r w:rsidR="00DF20FB">
        <w:rPr>
          <w:rFonts w:eastAsia="仿宋_GB2312" w:hint="eastAsia"/>
          <w:sz w:val="32"/>
          <w:szCs w:val="32"/>
        </w:rPr>
        <w:t>2013</w:t>
      </w:r>
      <w:r w:rsidR="00DF20FB">
        <w:rPr>
          <w:rFonts w:eastAsia="仿宋_GB2312" w:hint="eastAsia"/>
          <w:sz w:val="32"/>
          <w:szCs w:val="32"/>
        </w:rPr>
        <w:t>年投入为</w:t>
      </w:r>
      <w:r w:rsidR="00DF20FB">
        <w:rPr>
          <w:rFonts w:eastAsia="仿宋_GB2312" w:hint="eastAsia"/>
          <w:sz w:val="32"/>
          <w:szCs w:val="32"/>
        </w:rPr>
        <w:t>3929.79</w:t>
      </w:r>
      <w:r w:rsidR="00DF20FB">
        <w:rPr>
          <w:rFonts w:eastAsia="仿宋_GB2312" w:hint="eastAsia"/>
          <w:sz w:val="32"/>
          <w:szCs w:val="32"/>
        </w:rPr>
        <w:t>万元</w:t>
      </w:r>
      <w:r w:rsidR="00C239D3">
        <w:rPr>
          <w:rFonts w:eastAsia="仿宋_GB2312" w:hint="eastAsia"/>
          <w:sz w:val="32"/>
          <w:szCs w:val="32"/>
        </w:rPr>
        <w:t>，生均拨款</w:t>
      </w:r>
      <w:r w:rsidR="00C239D3">
        <w:rPr>
          <w:rFonts w:eastAsia="仿宋_GB2312" w:hint="eastAsia"/>
          <w:sz w:val="32"/>
          <w:szCs w:val="32"/>
        </w:rPr>
        <w:t>704</w:t>
      </w:r>
      <w:r w:rsidR="00E4728A">
        <w:rPr>
          <w:rFonts w:eastAsia="仿宋_GB2312" w:hint="eastAsia"/>
          <w:sz w:val="32"/>
          <w:szCs w:val="32"/>
        </w:rPr>
        <w:t>8.95</w:t>
      </w:r>
      <w:r w:rsidR="00C239D3">
        <w:rPr>
          <w:rFonts w:eastAsia="仿宋_GB2312" w:hint="eastAsia"/>
          <w:sz w:val="32"/>
          <w:szCs w:val="32"/>
        </w:rPr>
        <w:t>元；</w:t>
      </w:r>
      <w:r w:rsidR="00DF20FB">
        <w:rPr>
          <w:rFonts w:eastAsia="仿宋_GB2312" w:hint="eastAsia"/>
          <w:sz w:val="32"/>
          <w:szCs w:val="32"/>
        </w:rPr>
        <w:t>2014</w:t>
      </w:r>
      <w:r w:rsidR="00DF20FB">
        <w:rPr>
          <w:rFonts w:eastAsia="仿宋_GB2312" w:hint="eastAsia"/>
          <w:sz w:val="32"/>
          <w:szCs w:val="32"/>
        </w:rPr>
        <w:t>年投入为</w:t>
      </w:r>
      <w:r w:rsidR="00DF20FB">
        <w:rPr>
          <w:rFonts w:eastAsia="仿宋_GB2312" w:hint="eastAsia"/>
          <w:sz w:val="32"/>
          <w:szCs w:val="32"/>
        </w:rPr>
        <w:t>4952.82</w:t>
      </w:r>
      <w:r w:rsidR="00DF20FB">
        <w:rPr>
          <w:rFonts w:eastAsia="仿宋_GB2312" w:hint="eastAsia"/>
          <w:sz w:val="32"/>
          <w:szCs w:val="32"/>
        </w:rPr>
        <w:t>万元</w:t>
      </w:r>
      <w:r w:rsidR="00C239D3">
        <w:rPr>
          <w:rFonts w:eastAsia="仿宋_GB2312" w:hint="eastAsia"/>
          <w:sz w:val="32"/>
          <w:szCs w:val="32"/>
        </w:rPr>
        <w:t>，生均拨款</w:t>
      </w:r>
      <w:r w:rsidR="00C239D3">
        <w:rPr>
          <w:rFonts w:eastAsia="仿宋_GB2312" w:hint="eastAsia"/>
          <w:sz w:val="32"/>
          <w:szCs w:val="32"/>
        </w:rPr>
        <w:t>8507</w:t>
      </w:r>
      <w:r w:rsidR="00E4728A">
        <w:rPr>
          <w:rFonts w:eastAsia="仿宋_GB2312" w:hint="eastAsia"/>
          <w:sz w:val="32"/>
          <w:szCs w:val="32"/>
        </w:rPr>
        <w:t>.08</w:t>
      </w:r>
      <w:r w:rsidR="00C239D3">
        <w:rPr>
          <w:rFonts w:eastAsia="仿宋_GB2312" w:hint="eastAsia"/>
          <w:sz w:val="32"/>
          <w:szCs w:val="32"/>
        </w:rPr>
        <w:t>元；</w:t>
      </w:r>
      <w:r w:rsidR="00DF20FB">
        <w:rPr>
          <w:rFonts w:eastAsia="仿宋_GB2312" w:hint="eastAsia"/>
          <w:sz w:val="32"/>
          <w:szCs w:val="32"/>
        </w:rPr>
        <w:t>2015</w:t>
      </w:r>
      <w:r w:rsidR="00DF20FB">
        <w:rPr>
          <w:rFonts w:eastAsia="仿宋_GB2312" w:hint="eastAsia"/>
          <w:sz w:val="32"/>
          <w:szCs w:val="32"/>
        </w:rPr>
        <w:t>年投入为</w:t>
      </w:r>
      <w:r w:rsidR="00C239D3">
        <w:rPr>
          <w:rFonts w:eastAsia="仿宋_GB2312" w:hint="eastAsia"/>
          <w:sz w:val="32"/>
          <w:szCs w:val="32"/>
        </w:rPr>
        <w:t>5518.03</w:t>
      </w:r>
      <w:r w:rsidR="00C239D3">
        <w:rPr>
          <w:rFonts w:eastAsia="仿宋_GB2312" w:hint="eastAsia"/>
          <w:sz w:val="32"/>
          <w:szCs w:val="32"/>
        </w:rPr>
        <w:t>万元</w:t>
      </w:r>
      <w:r w:rsidR="00DF20FB">
        <w:rPr>
          <w:rFonts w:eastAsia="仿宋_GB2312" w:hint="eastAsia"/>
          <w:sz w:val="32"/>
          <w:szCs w:val="32"/>
        </w:rPr>
        <w:t>，</w:t>
      </w:r>
      <w:r w:rsidR="00C239D3">
        <w:rPr>
          <w:rFonts w:eastAsia="仿宋_GB2312" w:hint="eastAsia"/>
          <w:sz w:val="32"/>
          <w:szCs w:val="32"/>
        </w:rPr>
        <w:t>生均拨款</w:t>
      </w:r>
      <w:r w:rsidR="00C239D3">
        <w:rPr>
          <w:rFonts w:eastAsia="仿宋_GB2312" w:hint="eastAsia"/>
          <w:sz w:val="32"/>
          <w:szCs w:val="32"/>
        </w:rPr>
        <w:t>9128</w:t>
      </w:r>
      <w:r w:rsidR="00E4728A">
        <w:rPr>
          <w:rFonts w:eastAsia="仿宋_GB2312" w:hint="eastAsia"/>
          <w:sz w:val="32"/>
          <w:szCs w:val="32"/>
        </w:rPr>
        <w:t>.25</w:t>
      </w:r>
      <w:r w:rsidR="00C239D3">
        <w:rPr>
          <w:rFonts w:eastAsia="仿宋_GB2312" w:hint="eastAsia"/>
          <w:sz w:val="32"/>
          <w:szCs w:val="32"/>
        </w:rPr>
        <w:t>元。</w:t>
      </w:r>
    </w:p>
    <w:p w:rsidR="00167FA8" w:rsidRDefault="007B7D1A" w:rsidP="007B7D1A">
      <w:pPr>
        <w:ind w:firstLine="630"/>
        <w:jc w:val="center"/>
        <w:rPr>
          <w:rFonts w:eastAsia="仿宋_GB2312"/>
          <w:b/>
          <w:sz w:val="32"/>
          <w:szCs w:val="32"/>
        </w:rPr>
      </w:pPr>
      <w:r w:rsidRPr="007B7D1A">
        <w:rPr>
          <w:rFonts w:eastAsia="仿宋_GB2312"/>
          <w:b/>
          <w:sz w:val="32"/>
          <w:szCs w:val="32"/>
        </w:rPr>
        <w:t>学校</w:t>
      </w:r>
      <w:r w:rsidR="00DF20FB">
        <w:rPr>
          <w:rFonts w:eastAsia="仿宋_GB2312" w:hint="eastAsia"/>
          <w:b/>
          <w:sz w:val="32"/>
          <w:szCs w:val="32"/>
        </w:rPr>
        <w:t>办学经费来源</w:t>
      </w:r>
      <w:r w:rsidRPr="007B7D1A">
        <w:rPr>
          <w:rFonts w:eastAsia="仿宋_GB2312"/>
          <w:b/>
          <w:sz w:val="32"/>
          <w:szCs w:val="32"/>
        </w:rPr>
        <w:t>情况（单位：万元）</w:t>
      </w:r>
      <w:r w:rsidRPr="007B7D1A">
        <w:rPr>
          <w:rFonts w:eastAsia="仿宋_GB2312"/>
          <w:b/>
          <w:sz w:val="32"/>
          <w:szCs w:val="32"/>
        </w:rPr>
        <w:t xml:space="preserve"> </w:t>
      </w:r>
    </w:p>
    <w:p w:rsidR="00167FA8" w:rsidRPr="00001225" w:rsidRDefault="006A71AB" w:rsidP="00001225">
      <w:pPr>
        <w:ind w:firstLine="630"/>
        <w:jc w:val="center"/>
        <w:rPr>
          <w:rFonts w:eastAsia="仿宋_GB2312"/>
          <w:b/>
          <w:sz w:val="32"/>
          <w:szCs w:val="32"/>
        </w:rPr>
      </w:pPr>
      <w:r>
        <w:rPr>
          <w:rFonts w:eastAsia="仿宋_GB2312"/>
          <w:noProof/>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71.25pt;margin-top:82.05pt;width:18.75pt;height:5.25pt;flip:x y;z-index:251659264" o:connectortype="straight"/>
        </w:pict>
      </w:r>
      <w:r>
        <w:rPr>
          <w:rFonts w:eastAsia="仿宋_GB2312"/>
          <w:noProof/>
          <w:sz w:val="32"/>
          <w:szCs w:val="32"/>
        </w:rPr>
        <w:pict>
          <v:shape id="_x0000_s1028" type="#_x0000_t32" style="position:absolute;left:0;text-align:left;margin-left:139.5pt;margin-top:20.55pt;width:7.5pt;height:15.75pt;flip:x y;z-index:251660288" o:connectortype="straight"/>
        </w:pict>
      </w:r>
      <w:r w:rsidR="007B7D1A">
        <w:rPr>
          <w:rFonts w:eastAsia="仿宋_GB2312"/>
          <w:noProof/>
          <w:sz w:val="32"/>
          <w:szCs w:val="32"/>
        </w:rPr>
        <w:drawing>
          <wp:inline distT="0" distB="0" distL="0" distR="0">
            <wp:extent cx="4819650" cy="2647950"/>
            <wp:effectExtent l="19050" t="0" r="1905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3B54" w:rsidRPr="00F73B54" w:rsidRDefault="007537B4" w:rsidP="00F73B54">
      <w:pPr>
        <w:jc w:val="center"/>
        <w:rPr>
          <w:rFonts w:ascii="Calibri" w:hAnsi="Calibri"/>
          <w:color w:val="000000"/>
          <w:szCs w:val="21"/>
        </w:rPr>
      </w:pPr>
      <w:r w:rsidRPr="007537B4">
        <w:rPr>
          <w:rFonts w:ascii="Calibri" w:hAnsi="Calibri" w:hint="eastAsia"/>
          <w:color w:val="000000"/>
          <w:szCs w:val="21"/>
        </w:rPr>
        <w:t>数据来源：高等职业院校适应社会需求能力评估数据平台（</w:t>
      </w:r>
      <w:r w:rsidRPr="007537B4">
        <w:rPr>
          <w:rFonts w:ascii="Calibri" w:hAnsi="Calibri" w:hint="eastAsia"/>
          <w:color w:val="000000"/>
          <w:szCs w:val="21"/>
        </w:rPr>
        <w:t>2016</w:t>
      </w:r>
      <w:r w:rsidRPr="007537B4">
        <w:rPr>
          <w:rFonts w:ascii="Calibri" w:hAnsi="Calibri" w:hint="eastAsia"/>
          <w:color w:val="000000"/>
          <w:szCs w:val="21"/>
        </w:rPr>
        <w:t>）</w:t>
      </w:r>
    </w:p>
    <w:p w:rsidR="00167FA8" w:rsidRDefault="00121093" w:rsidP="00A02635">
      <w:pPr>
        <w:ind w:firstLineChars="200" w:firstLine="640"/>
        <w:rPr>
          <w:rFonts w:eastAsia="仿宋_GB2312"/>
          <w:sz w:val="32"/>
          <w:szCs w:val="32"/>
        </w:rPr>
      </w:pPr>
      <w:r>
        <w:rPr>
          <w:rFonts w:eastAsia="仿宋_GB2312" w:hint="eastAsia"/>
          <w:sz w:val="32"/>
          <w:szCs w:val="32"/>
        </w:rPr>
        <w:t>学校高度重视校园信息化建设，致力打造“智慧校园”，完善校园网络和公共服务基础设施。</w:t>
      </w:r>
      <w:r w:rsidRPr="007537B4">
        <w:rPr>
          <w:rFonts w:eastAsia="仿宋_GB2312"/>
          <w:sz w:val="32"/>
          <w:szCs w:val="32"/>
        </w:rPr>
        <w:t xml:space="preserve"> </w:t>
      </w:r>
      <w:r w:rsidR="00E2427C">
        <w:rPr>
          <w:rFonts w:eastAsia="仿宋_GB2312" w:hint="eastAsia"/>
          <w:sz w:val="32"/>
          <w:szCs w:val="32"/>
        </w:rPr>
        <w:t>目前介入互联网出口宽带</w:t>
      </w:r>
      <w:r w:rsidR="00E2427C">
        <w:rPr>
          <w:rFonts w:eastAsia="仿宋_GB2312" w:hint="eastAsia"/>
          <w:sz w:val="32"/>
          <w:szCs w:val="32"/>
        </w:rPr>
        <w:t>1000Mbps</w:t>
      </w:r>
      <w:r w:rsidR="00E2427C">
        <w:rPr>
          <w:rFonts w:eastAsia="仿宋_GB2312" w:hint="eastAsia"/>
          <w:sz w:val="32"/>
          <w:szCs w:val="32"/>
        </w:rPr>
        <w:t>，</w:t>
      </w:r>
      <w:r w:rsidR="00E2427C" w:rsidRPr="00E2427C">
        <w:rPr>
          <w:rFonts w:eastAsia="仿宋_GB2312"/>
          <w:sz w:val="32"/>
          <w:szCs w:val="32"/>
        </w:rPr>
        <w:t>主干</w:t>
      </w:r>
      <w:r w:rsidR="00E2427C" w:rsidRPr="00E2427C">
        <w:rPr>
          <w:rFonts w:eastAsia="仿宋_GB2312" w:hint="eastAsia"/>
          <w:sz w:val="32"/>
          <w:szCs w:val="32"/>
        </w:rPr>
        <w:t>网带宽</w:t>
      </w:r>
      <w:r w:rsidR="00E2427C" w:rsidRPr="00E2427C">
        <w:rPr>
          <w:rFonts w:eastAsia="仿宋_GB2312"/>
          <w:sz w:val="32"/>
          <w:szCs w:val="32"/>
        </w:rPr>
        <w:t>达到</w:t>
      </w:r>
      <w:r w:rsidR="00E2427C" w:rsidRPr="00E2427C">
        <w:rPr>
          <w:rFonts w:eastAsia="仿宋_GB2312" w:hint="eastAsia"/>
          <w:sz w:val="32"/>
          <w:szCs w:val="32"/>
        </w:rPr>
        <w:t>千</w:t>
      </w:r>
      <w:r w:rsidR="00E2427C" w:rsidRPr="00E2427C">
        <w:rPr>
          <w:rFonts w:eastAsia="仿宋_GB2312"/>
          <w:sz w:val="32"/>
          <w:szCs w:val="32"/>
        </w:rPr>
        <w:t>兆</w:t>
      </w:r>
      <w:r w:rsidR="00E2427C" w:rsidRPr="00E2427C">
        <w:rPr>
          <w:rFonts w:eastAsia="仿宋_GB2312" w:hint="eastAsia"/>
          <w:sz w:val="32"/>
          <w:szCs w:val="32"/>
        </w:rPr>
        <w:t>，</w:t>
      </w:r>
      <w:r w:rsidR="00E2427C">
        <w:rPr>
          <w:rFonts w:eastAsia="仿宋_GB2312" w:hint="eastAsia"/>
          <w:sz w:val="32"/>
          <w:szCs w:val="32"/>
        </w:rPr>
        <w:t>教学用终端（计算机）</w:t>
      </w:r>
      <w:r w:rsidR="00E2427C">
        <w:rPr>
          <w:rFonts w:eastAsia="仿宋_GB2312" w:hint="eastAsia"/>
          <w:sz w:val="32"/>
          <w:szCs w:val="32"/>
        </w:rPr>
        <w:t>2445</w:t>
      </w:r>
      <w:r w:rsidR="00E2427C">
        <w:rPr>
          <w:rFonts w:eastAsia="仿宋_GB2312" w:hint="eastAsia"/>
          <w:sz w:val="32"/>
          <w:szCs w:val="32"/>
        </w:rPr>
        <w:t>台，网络信息点数</w:t>
      </w:r>
      <w:r w:rsidR="00E2427C">
        <w:rPr>
          <w:rFonts w:eastAsia="仿宋_GB2312" w:hint="eastAsia"/>
          <w:sz w:val="32"/>
          <w:szCs w:val="32"/>
        </w:rPr>
        <w:t>10400</w:t>
      </w:r>
      <w:r w:rsidR="00E2427C">
        <w:rPr>
          <w:rFonts w:eastAsia="仿宋_GB2312" w:hint="eastAsia"/>
          <w:sz w:val="32"/>
          <w:szCs w:val="32"/>
        </w:rPr>
        <w:t>个，数字资源总量</w:t>
      </w:r>
      <w:r w:rsidR="00E2427C">
        <w:rPr>
          <w:rFonts w:eastAsia="仿宋_GB2312" w:hint="eastAsia"/>
          <w:sz w:val="32"/>
          <w:szCs w:val="32"/>
        </w:rPr>
        <w:t>19488GB</w:t>
      </w:r>
      <w:r w:rsidR="00E2427C">
        <w:rPr>
          <w:rFonts w:eastAsia="仿宋_GB2312" w:hint="eastAsia"/>
          <w:sz w:val="32"/>
          <w:szCs w:val="32"/>
        </w:rPr>
        <w:t>。</w:t>
      </w:r>
      <w:r w:rsidR="00E2427C" w:rsidRPr="00E2427C">
        <w:rPr>
          <w:rFonts w:eastAsia="仿宋_GB2312" w:hint="eastAsia"/>
          <w:sz w:val="32"/>
          <w:szCs w:val="32"/>
        </w:rPr>
        <w:t>有</w:t>
      </w:r>
      <w:r w:rsidR="00E2427C" w:rsidRPr="00E2427C">
        <w:rPr>
          <w:rFonts w:eastAsia="仿宋_GB2312" w:hint="eastAsia"/>
          <w:sz w:val="32"/>
          <w:szCs w:val="32"/>
        </w:rPr>
        <w:t>121</w:t>
      </w:r>
      <w:r w:rsidR="00E2427C" w:rsidRPr="00E2427C">
        <w:rPr>
          <w:rFonts w:eastAsia="仿宋_GB2312" w:hint="eastAsia"/>
          <w:sz w:val="32"/>
          <w:szCs w:val="32"/>
        </w:rPr>
        <w:t>门课程在网络教学平台中建有网络教学资源</w:t>
      </w:r>
      <w:r w:rsidR="00E2427C">
        <w:rPr>
          <w:rFonts w:eastAsia="仿宋_GB2312" w:hint="eastAsia"/>
          <w:sz w:val="32"/>
          <w:szCs w:val="32"/>
        </w:rPr>
        <w:t>，部分专业应用虚拟实</w:t>
      </w:r>
      <w:proofErr w:type="gramStart"/>
      <w:r w:rsidR="00E2427C">
        <w:rPr>
          <w:rFonts w:eastAsia="仿宋_GB2312" w:hint="eastAsia"/>
          <w:sz w:val="32"/>
          <w:szCs w:val="32"/>
        </w:rPr>
        <w:t>训软件</w:t>
      </w:r>
      <w:proofErr w:type="gramEnd"/>
      <w:r w:rsidR="00E2427C">
        <w:rPr>
          <w:rFonts w:eastAsia="仿宋_GB2312" w:hint="eastAsia"/>
          <w:sz w:val="32"/>
          <w:szCs w:val="32"/>
        </w:rPr>
        <w:t>教学。校园实现无线网络全覆盖。实现了校园</w:t>
      </w:r>
      <w:proofErr w:type="gramStart"/>
      <w:r w:rsidR="00DF20FB">
        <w:rPr>
          <w:rFonts w:eastAsia="仿宋_GB2312" w:hint="eastAsia"/>
          <w:sz w:val="32"/>
          <w:szCs w:val="32"/>
        </w:rPr>
        <w:t>一</w:t>
      </w:r>
      <w:proofErr w:type="gramEnd"/>
      <w:r w:rsidR="00E2427C">
        <w:rPr>
          <w:rFonts w:eastAsia="仿宋_GB2312" w:hint="eastAsia"/>
          <w:sz w:val="32"/>
          <w:szCs w:val="32"/>
        </w:rPr>
        <w:t>卡通与</w:t>
      </w:r>
      <w:r w:rsidR="00E2427C" w:rsidRPr="00E2427C">
        <w:rPr>
          <w:rFonts w:eastAsia="仿宋_GB2312" w:hint="eastAsia"/>
          <w:sz w:val="32"/>
          <w:szCs w:val="32"/>
        </w:rPr>
        <w:t>商务收银系统、银行</w:t>
      </w:r>
      <w:r w:rsidR="00DF20FB" w:rsidRPr="00E2427C">
        <w:rPr>
          <w:rFonts w:eastAsia="仿宋_GB2312" w:hint="eastAsia"/>
          <w:sz w:val="32"/>
          <w:szCs w:val="32"/>
        </w:rPr>
        <w:t>转账</w:t>
      </w:r>
      <w:r w:rsidR="00E2427C" w:rsidRPr="00E2427C">
        <w:rPr>
          <w:rFonts w:eastAsia="仿宋_GB2312" w:hint="eastAsia"/>
          <w:sz w:val="32"/>
          <w:szCs w:val="32"/>
        </w:rPr>
        <w:t>系统、门禁系统、水控系统、机房管理系统、图书管理系统、数字化校园等系统的对接应用</w:t>
      </w:r>
      <w:r w:rsidR="00E2427C">
        <w:rPr>
          <w:rFonts w:eastAsia="仿宋_GB2312" w:hint="eastAsia"/>
          <w:sz w:val="32"/>
          <w:szCs w:val="32"/>
        </w:rPr>
        <w:t>，</w:t>
      </w:r>
      <w:proofErr w:type="gramStart"/>
      <w:r w:rsidR="00E2427C">
        <w:rPr>
          <w:rFonts w:eastAsia="仿宋_GB2312" w:hint="eastAsia"/>
          <w:sz w:val="32"/>
          <w:szCs w:val="32"/>
        </w:rPr>
        <w:t>一</w:t>
      </w:r>
      <w:proofErr w:type="gramEnd"/>
      <w:r w:rsidR="00E2427C">
        <w:rPr>
          <w:rFonts w:eastAsia="仿宋_GB2312" w:hint="eastAsia"/>
          <w:sz w:val="32"/>
          <w:szCs w:val="32"/>
        </w:rPr>
        <w:t>卡通实用范围涵盖校内就餐、图书借阅、校内购物、上机上网、实训管理、住宿管理以及体育设施实用等。构建了校园信息化管理平台，实现了学校行政办公、</w:t>
      </w:r>
      <w:r w:rsidR="00E2427C">
        <w:rPr>
          <w:rFonts w:eastAsia="仿宋_GB2312" w:hint="eastAsia"/>
          <w:sz w:val="32"/>
          <w:szCs w:val="32"/>
        </w:rPr>
        <w:lastRenderedPageBreak/>
        <w:t>教务教学、招生就业、学生管理、顶岗实习管理、教学质量管理、网络课程及教学系统、教学资源库系统、课堂及实</w:t>
      </w:r>
      <w:proofErr w:type="gramStart"/>
      <w:r w:rsidR="00E2427C">
        <w:rPr>
          <w:rFonts w:eastAsia="仿宋_GB2312" w:hint="eastAsia"/>
          <w:sz w:val="32"/>
          <w:szCs w:val="32"/>
        </w:rPr>
        <w:t>训教学</w:t>
      </w:r>
      <w:proofErr w:type="gramEnd"/>
      <w:r w:rsidR="00E2427C">
        <w:rPr>
          <w:rFonts w:eastAsia="仿宋_GB2312" w:hint="eastAsia"/>
          <w:sz w:val="32"/>
          <w:szCs w:val="32"/>
        </w:rPr>
        <w:t>系统、数据管理系统、校园门户系统、网络及信息安全系统、国有资产管理系统、</w:t>
      </w:r>
      <w:r w:rsidR="00E2427C" w:rsidRPr="00E2427C">
        <w:rPr>
          <w:rFonts w:eastAsia="仿宋_GB2312"/>
          <w:sz w:val="32"/>
          <w:szCs w:val="32"/>
        </w:rPr>
        <w:t>人力资源管理系统、科研信息管理系统</w:t>
      </w:r>
      <w:r w:rsidR="00E2427C">
        <w:rPr>
          <w:rFonts w:eastAsia="仿宋_GB2312" w:hint="eastAsia"/>
          <w:sz w:val="32"/>
          <w:szCs w:val="32"/>
        </w:rPr>
        <w:t>的全方位信息化管理。</w:t>
      </w:r>
    </w:p>
    <w:p w:rsidR="00A02635" w:rsidRDefault="00A02635" w:rsidP="00A02635">
      <w:pPr>
        <w:ind w:firstLineChars="200" w:firstLine="640"/>
        <w:rPr>
          <w:rFonts w:eastAsia="仿宋_GB2312"/>
          <w:sz w:val="32"/>
          <w:szCs w:val="32"/>
        </w:rPr>
      </w:pPr>
      <w:r w:rsidRPr="00A02635">
        <w:rPr>
          <w:rFonts w:eastAsia="仿宋_GB2312" w:hint="eastAsia"/>
          <w:sz w:val="32"/>
          <w:szCs w:val="32"/>
        </w:rPr>
        <w:t>实训基地仪器装备进一</w:t>
      </w:r>
      <w:r>
        <w:rPr>
          <w:rFonts w:eastAsia="仿宋_GB2312" w:hint="eastAsia"/>
          <w:sz w:val="32"/>
          <w:szCs w:val="32"/>
        </w:rPr>
        <w:t>步完善。教学、科研仪器设备资产总值从</w:t>
      </w:r>
      <w:r>
        <w:rPr>
          <w:rFonts w:eastAsia="仿宋_GB2312" w:hint="eastAsia"/>
          <w:sz w:val="32"/>
          <w:szCs w:val="32"/>
        </w:rPr>
        <w:t>2013</w:t>
      </w:r>
      <w:r>
        <w:rPr>
          <w:rFonts w:eastAsia="仿宋_GB2312" w:hint="eastAsia"/>
          <w:sz w:val="32"/>
          <w:szCs w:val="32"/>
        </w:rPr>
        <w:t>年的</w:t>
      </w:r>
      <w:r>
        <w:rPr>
          <w:rFonts w:eastAsia="仿宋_GB2312" w:hint="eastAsia"/>
          <w:sz w:val="32"/>
          <w:szCs w:val="32"/>
        </w:rPr>
        <w:t>4280.59</w:t>
      </w:r>
      <w:r>
        <w:rPr>
          <w:rFonts w:eastAsia="仿宋_GB2312" w:hint="eastAsia"/>
          <w:sz w:val="32"/>
          <w:szCs w:val="32"/>
        </w:rPr>
        <w:t>万元增加到</w:t>
      </w:r>
      <w:r>
        <w:rPr>
          <w:rFonts w:eastAsia="仿宋_GB2312" w:hint="eastAsia"/>
          <w:sz w:val="32"/>
          <w:szCs w:val="32"/>
        </w:rPr>
        <w:t>2015</w:t>
      </w:r>
      <w:r>
        <w:rPr>
          <w:rFonts w:eastAsia="仿宋_GB2312" w:hint="eastAsia"/>
          <w:sz w:val="32"/>
          <w:szCs w:val="32"/>
        </w:rPr>
        <w:t>年的</w:t>
      </w:r>
      <w:r>
        <w:rPr>
          <w:rFonts w:eastAsia="仿宋_GB2312" w:hint="eastAsia"/>
          <w:sz w:val="32"/>
          <w:szCs w:val="32"/>
        </w:rPr>
        <w:t>5742.31</w:t>
      </w:r>
      <w:r>
        <w:rPr>
          <w:rFonts w:eastAsia="仿宋_GB2312" w:hint="eastAsia"/>
          <w:sz w:val="32"/>
          <w:szCs w:val="32"/>
        </w:rPr>
        <w:t>万元，</w:t>
      </w:r>
      <w:r w:rsidR="006F449F">
        <w:rPr>
          <w:rFonts w:eastAsia="仿宋_GB2312" w:hint="eastAsia"/>
          <w:sz w:val="32"/>
          <w:szCs w:val="32"/>
        </w:rPr>
        <w:t>生</w:t>
      </w:r>
      <w:proofErr w:type="gramStart"/>
      <w:r w:rsidR="006F449F">
        <w:rPr>
          <w:rFonts w:eastAsia="仿宋_GB2312" w:hint="eastAsia"/>
          <w:sz w:val="32"/>
          <w:szCs w:val="32"/>
        </w:rPr>
        <w:t>均教学</w:t>
      </w:r>
      <w:proofErr w:type="gramEnd"/>
      <w:r w:rsidR="006F449F">
        <w:rPr>
          <w:rFonts w:eastAsia="仿宋_GB2312" w:hint="eastAsia"/>
          <w:sz w:val="32"/>
          <w:szCs w:val="32"/>
        </w:rPr>
        <w:t>仪器设备值</w:t>
      </w:r>
      <w:r w:rsidR="006F449F">
        <w:rPr>
          <w:rFonts w:eastAsia="仿宋_GB2312" w:hint="eastAsia"/>
          <w:sz w:val="32"/>
          <w:szCs w:val="32"/>
        </w:rPr>
        <w:t>2013</w:t>
      </w:r>
      <w:r w:rsidR="006F449F">
        <w:rPr>
          <w:rFonts w:eastAsia="仿宋_GB2312" w:hint="eastAsia"/>
          <w:sz w:val="32"/>
          <w:szCs w:val="32"/>
        </w:rPr>
        <w:t>年为</w:t>
      </w:r>
      <w:r w:rsidR="006F449F">
        <w:rPr>
          <w:rFonts w:eastAsia="仿宋_GB2312" w:hint="eastAsia"/>
          <w:sz w:val="32"/>
          <w:szCs w:val="32"/>
        </w:rPr>
        <w:t>0.77</w:t>
      </w:r>
      <w:r w:rsidR="006F449F">
        <w:rPr>
          <w:rFonts w:eastAsia="仿宋_GB2312" w:hint="eastAsia"/>
          <w:sz w:val="32"/>
          <w:szCs w:val="32"/>
        </w:rPr>
        <w:t>万元，</w:t>
      </w:r>
      <w:r w:rsidR="006F449F">
        <w:rPr>
          <w:rFonts w:eastAsia="仿宋_GB2312" w:hint="eastAsia"/>
          <w:sz w:val="32"/>
          <w:szCs w:val="32"/>
        </w:rPr>
        <w:t>2014</w:t>
      </w:r>
      <w:r w:rsidR="006F449F">
        <w:rPr>
          <w:rFonts w:eastAsia="仿宋_GB2312" w:hint="eastAsia"/>
          <w:sz w:val="32"/>
          <w:szCs w:val="32"/>
        </w:rPr>
        <w:t>年为</w:t>
      </w:r>
      <w:r w:rsidR="006F449F">
        <w:rPr>
          <w:rFonts w:eastAsia="仿宋_GB2312" w:hint="eastAsia"/>
          <w:sz w:val="32"/>
          <w:szCs w:val="32"/>
        </w:rPr>
        <w:t>0.86</w:t>
      </w:r>
      <w:r w:rsidR="006F449F">
        <w:rPr>
          <w:rFonts w:eastAsia="仿宋_GB2312" w:hint="eastAsia"/>
          <w:sz w:val="32"/>
          <w:szCs w:val="32"/>
        </w:rPr>
        <w:t>万元，</w:t>
      </w:r>
      <w:r w:rsidR="006F449F">
        <w:rPr>
          <w:rFonts w:eastAsia="仿宋_GB2312" w:hint="eastAsia"/>
          <w:sz w:val="32"/>
          <w:szCs w:val="32"/>
        </w:rPr>
        <w:t>2015</w:t>
      </w:r>
      <w:r w:rsidR="006F449F">
        <w:rPr>
          <w:rFonts w:eastAsia="仿宋_GB2312" w:hint="eastAsia"/>
          <w:sz w:val="32"/>
          <w:szCs w:val="32"/>
        </w:rPr>
        <w:t>年为</w:t>
      </w:r>
      <w:r w:rsidR="006F449F">
        <w:rPr>
          <w:rFonts w:eastAsia="仿宋_GB2312" w:hint="eastAsia"/>
          <w:sz w:val="32"/>
          <w:szCs w:val="32"/>
        </w:rPr>
        <w:t>0.95</w:t>
      </w:r>
      <w:r w:rsidR="006F449F">
        <w:rPr>
          <w:rFonts w:eastAsia="仿宋_GB2312" w:hint="eastAsia"/>
          <w:sz w:val="32"/>
          <w:szCs w:val="32"/>
        </w:rPr>
        <w:t>万元。</w:t>
      </w:r>
      <w:r>
        <w:rPr>
          <w:rFonts w:eastAsia="仿宋_GB2312" w:hint="eastAsia"/>
          <w:sz w:val="32"/>
          <w:szCs w:val="32"/>
        </w:rPr>
        <w:t>企业提供的校内实践教学设备值从</w:t>
      </w:r>
      <w:r>
        <w:rPr>
          <w:rFonts w:eastAsia="仿宋_GB2312" w:hint="eastAsia"/>
          <w:sz w:val="32"/>
          <w:szCs w:val="32"/>
        </w:rPr>
        <w:t>2013</w:t>
      </w:r>
      <w:r>
        <w:rPr>
          <w:rFonts w:eastAsia="仿宋_GB2312" w:hint="eastAsia"/>
          <w:sz w:val="32"/>
          <w:szCs w:val="32"/>
        </w:rPr>
        <w:t>年的</w:t>
      </w:r>
      <w:r>
        <w:rPr>
          <w:rFonts w:eastAsia="仿宋_GB2312" w:hint="eastAsia"/>
          <w:sz w:val="32"/>
          <w:szCs w:val="32"/>
        </w:rPr>
        <w:t>27.87</w:t>
      </w:r>
      <w:r>
        <w:rPr>
          <w:rFonts w:eastAsia="仿宋_GB2312" w:hint="eastAsia"/>
          <w:sz w:val="32"/>
          <w:szCs w:val="32"/>
        </w:rPr>
        <w:t>万元增加到</w:t>
      </w:r>
      <w:r>
        <w:rPr>
          <w:rFonts w:eastAsia="仿宋_GB2312" w:hint="eastAsia"/>
          <w:sz w:val="32"/>
          <w:szCs w:val="32"/>
        </w:rPr>
        <w:t>2015</w:t>
      </w:r>
      <w:r>
        <w:rPr>
          <w:rFonts w:eastAsia="仿宋_GB2312" w:hint="eastAsia"/>
          <w:sz w:val="32"/>
          <w:szCs w:val="32"/>
        </w:rPr>
        <w:t>年的</w:t>
      </w:r>
      <w:r>
        <w:rPr>
          <w:rFonts w:eastAsia="仿宋_GB2312" w:hint="eastAsia"/>
          <w:sz w:val="32"/>
          <w:szCs w:val="32"/>
        </w:rPr>
        <w:t>32.04</w:t>
      </w:r>
      <w:r>
        <w:rPr>
          <w:rFonts w:eastAsia="仿宋_GB2312" w:hint="eastAsia"/>
          <w:sz w:val="32"/>
          <w:szCs w:val="32"/>
        </w:rPr>
        <w:t>万元。</w:t>
      </w:r>
    </w:p>
    <w:p w:rsidR="00A02635" w:rsidRPr="00A02635" w:rsidRDefault="00A02635" w:rsidP="00A02635">
      <w:pPr>
        <w:ind w:firstLine="630"/>
        <w:jc w:val="center"/>
        <w:rPr>
          <w:rFonts w:eastAsia="仿宋_GB2312"/>
          <w:b/>
          <w:sz w:val="32"/>
          <w:szCs w:val="32"/>
        </w:rPr>
      </w:pPr>
      <w:r w:rsidRPr="00A02635">
        <w:rPr>
          <w:rFonts w:eastAsia="仿宋_GB2312" w:hint="eastAsia"/>
          <w:b/>
          <w:sz w:val="32"/>
          <w:szCs w:val="32"/>
        </w:rPr>
        <w:t>学校仪器设备总值</w:t>
      </w:r>
      <w:r w:rsidR="00C239D3">
        <w:rPr>
          <w:rFonts w:eastAsia="仿宋_GB2312" w:hint="eastAsia"/>
          <w:b/>
          <w:sz w:val="32"/>
          <w:szCs w:val="32"/>
        </w:rPr>
        <w:t>（单位：万元）</w:t>
      </w:r>
    </w:p>
    <w:p w:rsidR="00A02635" w:rsidRDefault="00A02635" w:rsidP="00A02635">
      <w:pPr>
        <w:ind w:firstLineChars="200" w:firstLine="640"/>
        <w:rPr>
          <w:rFonts w:eastAsia="仿宋_GB2312"/>
          <w:sz w:val="32"/>
          <w:szCs w:val="32"/>
        </w:rPr>
      </w:pPr>
      <w:r>
        <w:rPr>
          <w:rFonts w:eastAsia="仿宋_GB2312"/>
          <w:noProof/>
          <w:sz w:val="32"/>
          <w:szCs w:val="32"/>
        </w:rPr>
        <w:drawing>
          <wp:inline distT="0" distB="0" distL="0" distR="0">
            <wp:extent cx="4743450" cy="2428875"/>
            <wp:effectExtent l="19050" t="0" r="1905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3B54" w:rsidRPr="00F73B54" w:rsidRDefault="00A02635" w:rsidP="00F73B54">
      <w:pPr>
        <w:jc w:val="center"/>
        <w:rPr>
          <w:rFonts w:ascii="Calibri" w:hAnsi="Calibri"/>
          <w:color w:val="000000"/>
          <w:szCs w:val="21"/>
        </w:rPr>
      </w:pPr>
      <w:r w:rsidRPr="007537B4">
        <w:rPr>
          <w:rFonts w:ascii="Calibri" w:hAnsi="Calibri" w:hint="eastAsia"/>
          <w:color w:val="000000"/>
          <w:szCs w:val="21"/>
        </w:rPr>
        <w:t>数据来源：高等职业院校适应社会需求能力评估数据平台（</w:t>
      </w:r>
      <w:r w:rsidRPr="007537B4">
        <w:rPr>
          <w:rFonts w:ascii="Calibri" w:hAnsi="Calibri" w:hint="eastAsia"/>
          <w:color w:val="000000"/>
          <w:szCs w:val="21"/>
        </w:rPr>
        <w:t>2016</w:t>
      </w:r>
      <w:r w:rsidRPr="007537B4">
        <w:rPr>
          <w:rFonts w:ascii="Calibri" w:hAnsi="Calibri" w:hint="eastAsia"/>
          <w:color w:val="000000"/>
          <w:szCs w:val="21"/>
        </w:rPr>
        <w:t>）</w:t>
      </w:r>
    </w:p>
    <w:p w:rsidR="00A8603D" w:rsidRDefault="00A8603D" w:rsidP="00167FA8">
      <w:pPr>
        <w:ind w:firstLineChars="200" w:firstLine="640"/>
        <w:rPr>
          <w:rFonts w:eastAsia="仿宋_GB2312"/>
          <w:sz w:val="32"/>
          <w:szCs w:val="32"/>
        </w:rPr>
      </w:pPr>
      <w:r>
        <w:rPr>
          <w:rFonts w:eastAsia="仿宋_GB2312" w:hint="eastAsia"/>
          <w:sz w:val="32"/>
          <w:szCs w:val="32"/>
        </w:rPr>
        <w:t>二、“双师”队伍建设</w:t>
      </w:r>
    </w:p>
    <w:p w:rsidR="00A8603D" w:rsidRDefault="00E2427C" w:rsidP="00167FA8">
      <w:pPr>
        <w:ind w:firstLineChars="200" w:firstLine="640"/>
        <w:rPr>
          <w:rFonts w:eastAsia="仿宋_GB2312"/>
          <w:sz w:val="32"/>
          <w:szCs w:val="32"/>
        </w:rPr>
      </w:pPr>
      <w:r>
        <w:rPr>
          <w:rFonts w:eastAsia="仿宋_GB2312" w:hint="eastAsia"/>
          <w:sz w:val="32"/>
          <w:szCs w:val="32"/>
        </w:rPr>
        <w:t>学校</w:t>
      </w:r>
      <w:r w:rsidRPr="00395FFD">
        <w:rPr>
          <w:rFonts w:eastAsia="仿宋_GB2312"/>
          <w:sz w:val="32"/>
          <w:szCs w:val="32"/>
        </w:rPr>
        <w:t>坚持人才强校战略，不断加强师资队伍建设</w:t>
      </w:r>
      <w:r w:rsidR="00E20FBC">
        <w:rPr>
          <w:rFonts w:eastAsia="仿宋_GB2312" w:hint="eastAsia"/>
          <w:sz w:val="32"/>
          <w:szCs w:val="32"/>
        </w:rPr>
        <w:t>。目前</w:t>
      </w:r>
      <w:r w:rsidRPr="00395FFD">
        <w:rPr>
          <w:rFonts w:eastAsia="仿宋_GB2312"/>
          <w:sz w:val="32"/>
          <w:szCs w:val="32"/>
        </w:rPr>
        <w:t>有</w:t>
      </w:r>
      <w:r w:rsidR="00E20FBC">
        <w:rPr>
          <w:rFonts w:eastAsia="仿宋_GB2312" w:hint="eastAsia"/>
          <w:sz w:val="32"/>
          <w:szCs w:val="32"/>
        </w:rPr>
        <w:t>教职工</w:t>
      </w:r>
      <w:r w:rsidRPr="00395FFD">
        <w:rPr>
          <w:rFonts w:eastAsia="仿宋_GB2312"/>
          <w:sz w:val="32"/>
          <w:szCs w:val="32"/>
        </w:rPr>
        <w:t>3</w:t>
      </w:r>
      <w:r w:rsidR="00E20FBC">
        <w:rPr>
          <w:rFonts w:eastAsia="仿宋_GB2312" w:hint="eastAsia"/>
          <w:sz w:val="32"/>
          <w:szCs w:val="32"/>
        </w:rPr>
        <w:t>75</w:t>
      </w:r>
      <w:r w:rsidRPr="00395FFD">
        <w:rPr>
          <w:rFonts w:eastAsia="仿宋_GB2312"/>
          <w:sz w:val="32"/>
          <w:szCs w:val="32"/>
        </w:rPr>
        <w:t>人，专任教师</w:t>
      </w:r>
      <w:r w:rsidR="00E20FBC">
        <w:rPr>
          <w:rFonts w:eastAsia="仿宋_GB2312" w:hint="eastAsia"/>
          <w:sz w:val="32"/>
          <w:szCs w:val="32"/>
        </w:rPr>
        <w:t>259</w:t>
      </w:r>
      <w:r w:rsidRPr="00395FFD">
        <w:rPr>
          <w:rFonts w:eastAsia="仿宋_GB2312"/>
          <w:sz w:val="32"/>
          <w:szCs w:val="32"/>
        </w:rPr>
        <w:t>人，</w:t>
      </w:r>
      <w:r w:rsidR="00E20FBC">
        <w:rPr>
          <w:rFonts w:eastAsia="仿宋_GB2312" w:hint="eastAsia"/>
          <w:sz w:val="32"/>
          <w:szCs w:val="32"/>
        </w:rPr>
        <w:t>其中专业教师</w:t>
      </w:r>
      <w:r w:rsidR="00E20FBC">
        <w:rPr>
          <w:rFonts w:eastAsia="仿宋_GB2312" w:hint="eastAsia"/>
          <w:sz w:val="32"/>
          <w:szCs w:val="32"/>
        </w:rPr>
        <w:t>198</w:t>
      </w:r>
      <w:r w:rsidR="00E20FBC">
        <w:rPr>
          <w:rFonts w:eastAsia="仿宋_GB2312" w:hint="eastAsia"/>
          <w:sz w:val="32"/>
          <w:szCs w:val="32"/>
        </w:rPr>
        <w:t>人，“双师型”教师</w:t>
      </w:r>
      <w:r w:rsidR="00E20FBC">
        <w:rPr>
          <w:rFonts w:eastAsia="仿宋_GB2312" w:hint="eastAsia"/>
          <w:sz w:val="32"/>
          <w:szCs w:val="32"/>
        </w:rPr>
        <w:t>192</w:t>
      </w:r>
      <w:r w:rsidR="00E20FBC">
        <w:rPr>
          <w:rFonts w:eastAsia="仿宋_GB2312" w:hint="eastAsia"/>
          <w:sz w:val="32"/>
          <w:szCs w:val="32"/>
        </w:rPr>
        <w:t>人，占专任教师比为</w:t>
      </w:r>
      <w:r w:rsidR="00E20FBC">
        <w:rPr>
          <w:rFonts w:eastAsia="仿宋_GB2312" w:hint="eastAsia"/>
          <w:sz w:val="32"/>
          <w:szCs w:val="32"/>
        </w:rPr>
        <w:t>74.1%</w:t>
      </w:r>
      <w:r w:rsidR="00E20FBC">
        <w:rPr>
          <w:rFonts w:eastAsia="仿宋_GB2312" w:hint="eastAsia"/>
          <w:sz w:val="32"/>
          <w:szCs w:val="32"/>
        </w:rPr>
        <w:t>。</w:t>
      </w:r>
      <w:r w:rsidR="008E3044" w:rsidRPr="00395FFD">
        <w:rPr>
          <w:rFonts w:eastAsia="仿宋_GB2312"/>
          <w:sz w:val="32"/>
          <w:szCs w:val="32"/>
        </w:rPr>
        <w:t>专任教师</w:t>
      </w:r>
      <w:r w:rsidR="008E3044" w:rsidRPr="00395FFD">
        <w:rPr>
          <w:rFonts w:eastAsia="仿宋_GB2312"/>
          <w:sz w:val="32"/>
          <w:szCs w:val="32"/>
        </w:rPr>
        <w:lastRenderedPageBreak/>
        <w:t>中具有高级职称的</w:t>
      </w:r>
      <w:r w:rsidR="008E3044" w:rsidRPr="00395FFD">
        <w:rPr>
          <w:rFonts w:eastAsia="仿宋_GB2312"/>
          <w:sz w:val="32"/>
          <w:szCs w:val="32"/>
        </w:rPr>
        <w:t>96</w:t>
      </w:r>
      <w:r w:rsidR="008E3044" w:rsidRPr="00395FFD">
        <w:rPr>
          <w:rFonts w:eastAsia="仿宋_GB2312"/>
          <w:sz w:val="32"/>
          <w:szCs w:val="32"/>
        </w:rPr>
        <w:t>人（其中教授</w:t>
      </w:r>
      <w:r w:rsidR="008E3044" w:rsidRPr="00395FFD">
        <w:rPr>
          <w:rFonts w:eastAsia="仿宋_GB2312"/>
          <w:sz w:val="32"/>
          <w:szCs w:val="32"/>
        </w:rPr>
        <w:t>17</w:t>
      </w:r>
      <w:r w:rsidR="008E3044" w:rsidRPr="00395FFD">
        <w:rPr>
          <w:rFonts w:eastAsia="仿宋_GB2312"/>
          <w:sz w:val="32"/>
          <w:szCs w:val="32"/>
        </w:rPr>
        <w:t>人），具有研究生学历或硕士及以上学位教师</w:t>
      </w:r>
      <w:r w:rsidR="008E3044" w:rsidRPr="00395FFD">
        <w:rPr>
          <w:rFonts w:eastAsia="仿宋_GB2312"/>
          <w:sz w:val="32"/>
          <w:szCs w:val="32"/>
        </w:rPr>
        <w:t>158</w:t>
      </w:r>
      <w:r w:rsidR="008E3044" w:rsidRPr="00395FFD">
        <w:rPr>
          <w:rFonts w:eastAsia="仿宋_GB2312"/>
          <w:sz w:val="32"/>
          <w:szCs w:val="32"/>
        </w:rPr>
        <w:t>人。</w:t>
      </w:r>
      <w:r w:rsidR="00A02635">
        <w:rPr>
          <w:rFonts w:eastAsia="仿宋_GB2312" w:hint="eastAsia"/>
          <w:sz w:val="32"/>
          <w:szCs w:val="32"/>
        </w:rPr>
        <w:t>学校积极建设和完善兼职教师队伍，</w:t>
      </w:r>
      <w:r w:rsidR="00A02635">
        <w:rPr>
          <w:rFonts w:eastAsia="仿宋_GB2312" w:hint="eastAsia"/>
          <w:sz w:val="32"/>
          <w:szCs w:val="32"/>
        </w:rPr>
        <w:t>2014</w:t>
      </w:r>
      <w:r w:rsidR="00A02635">
        <w:rPr>
          <w:rFonts w:eastAsia="仿宋_GB2312" w:hint="eastAsia"/>
          <w:sz w:val="32"/>
          <w:szCs w:val="32"/>
        </w:rPr>
        <w:t>学年授课企业兼职教师</w:t>
      </w:r>
      <w:r w:rsidR="00A02635">
        <w:rPr>
          <w:rFonts w:eastAsia="仿宋_GB2312" w:hint="eastAsia"/>
          <w:sz w:val="32"/>
          <w:szCs w:val="32"/>
        </w:rPr>
        <w:t>172</w:t>
      </w:r>
      <w:r w:rsidR="00A02635">
        <w:rPr>
          <w:rFonts w:eastAsia="仿宋_GB2312" w:hint="eastAsia"/>
          <w:sz w:val="32"/>
          <w:szCs w:val="32"/>
        </w:rPr>
        <w:t>人，支付企业兼职</w:t>
      </w:r>
      <w:proofErr w:type="gramStart"/>
      <w:r w:rsidR="00A02635">
        <w:rPr>
          <w:rFonts w:eastAsia="仿宋_GB2312" w:hint="eastAsia"/>
          <w:sz w:val="32"/>
          <w:szCs w:val="32"/>
        </w:rPr>
        <w:t>教师课酬总额</w:t>
      </w:r>
      <w:proofErr w:type="gramEnd"/>
      <w:r w:rsidR="00A02635">
        <w:rPr>
          <w:rFonts w:eastAsia="仿宋_GB2312" w:hint="eastAsia"/>
          <w:sz w:val="32"/>
          <w:szCs w:val="32"/>
        </w:rPr>
        <w:t>从</w:t>
      </w:r>
      <w:r w:rsidR="00A02635">
        <w:rPr>
          <w:rFonts w:eastAsia="仿宋_GB2312" w:hint="eastAsia"/>
          <w:sz w:val="32"/>
          <w:szCs w:val="32"/>
        </w:rPr>
        <w:t>2013</w:t>
      </w:r>
      <w:r w:rsidR="00A02635">
        <w:rPr>
          <w:rFonts w:eastAsia="仿宋_GB2312" w:hint="eastAsia"/>
          <w:sz w:val="32"/>
          <w:szCs w:val="32"/>
        </w:rPr>
        <w:t>年的</w:t>
      </w:r>
      <w:r w:rsidR="00A02635">
        <w:rPr>
          <w:rFonts w:eastAsia="仿宋_GB2312" w:hint="eastAsia"/>
          <w:sz w:val="32"/>
          <w:szCs w:val="32"/>
        </w:rPr>
        <w:t>88.24</w:t>
      </w:r>
      <w:r w:rsidR="00A02635">
        <w:rPr>
          <w:rFonts w:eastAsia="仿宋_GB2312" w:hint="eastAsia"/>
          <w:sz w:val="32"/>
          <w:szCs w:val="32"/>
        </w:rPr>
        <w:t>万元增加到</w:t>
      </w:r>
      <w:r w:rsidR="00A02635">
        <w:rPr>
          <w:rFonts w:eastAsia="仿宋_GB2312" w:hint="eastAsia"/>
          <w:sz w:val="32"/>
          <w:szCs w:val="32"/>
        </w:rPr>
        <w:t>2015</w:t>
      </w:r>
      <w:r w:rsidR="00A02635">
        <w:rPr>
          <w:rFonts w:eastAsia="仿宋_GB2312" w:hint="eastAsia"/>
          <w:sz w:val="32"/>
          <w:szCs w:val="32"/>
        </w:rPr>
        <w:t>年的</w:t>
      </w:r>
      <w:r w:rsidR="00A02635">
        <w:rPr>
          <w:rFonts w:eastAsia="仿宋_GB2312" w:hint="eastAsia"/>
          <w:sz w:val="32"/>
          <w:szCs w:val="32"/>
        </w:rPr>
        <w:t>159.57</w:t>
      </w:r>
      <w:r w:rsidR="00A02635">
        <w:rPr>
          <w:rFonts w:eastAsia="仿宋_GB2312" w:hint="eastAsia"/>
          <w:sz w:val="32"/>
          <w:szCs w:val="32"/>
        </w:rPr>
        <w:t>万元。</w:t>
      </w:r>
    </w:p>
    <w:p w:rsidR="00F73B54" w:rsidRDefault="00A02635" w:rsidP="00F73B54">
      <w:pPr>
        <w:ind w:firstLineChars="200" w:firstLine="640"/>
        <w:rPr>
          <w:rFonts w:eastAsia="仿宋_GB2312"/>
          <w:sz w:val="32"/>
          <w:szCs w:val="32"/>
        </w:rPr>
      </w:pPr>
      <w:r w:rsidRPr="00A02635">
        <w:rPr>
          <w:rFonts w:eastAsia="仿宋_GB2312" w:hint="eastAsia"/>
          <w:sz w:val="32"/>
          <w:szCs w:val="32"/>
        </w:rPr>
        <w:t>教师积极参与教育教学改革、技术研发、业务进修、企业锻炼等工作和培训，专业能力和社会服务能力不断增强，基本形成了一支师德师风优良、业务素质较好、结构比例</w:t>
      </w:r>
      <w:r>
        <w:rPr>
          <w:rFonts w:eastAsia="仿宋_GB2312" w:hint="eastAsia"/>
          <w:sz w:val="32"/>
          <w:szCs w:val="32"/>
        </w:rPr>
        <w:t>较</w:t>
      </w:r>
      <w:r w:rsidRPr="00A02635">
        <w:rPr>
          <w:rFonts w:eastAsia="仿宋_GB2312" w:hint="eastAsia"/>
          <w:sz w:val="32"/>
          <w:szCs w:val="32"/>
        </w:rPr>
        <w:t>合理的师资队伍。</w:t>
      </w:r>
    </w:p>
    <w:p w:rsidR="00A8603D" w:rsidRDefault="00A8603D" w:rsidP="00E2427C">
      <w:pPr>
        <w:ind w:firstLineChars="200" w:firstLine="640"/>
        <w:rPr>
          <w:rFonts w:eastAsia="仿宋_GB2312"/>
          <w:sz w:val="32"/>
          <w:szCs w:val="32"/>
        </w:rPr>
      </w:pPr>
      <w:r>
        <w:rPr>
          <w:rFonts w:eastAsia="仿宋_GB2312" w:hint="eastAsia"/>
          <w:sz w:val="32"/>
          <w:szCs w:val="32"/>
        </w:rPr>
        <w:t>三、专业人才培养</w:t>
      </w:r>
    </w:p>
    <w:p w:rsidR="00A02635" w:rsidRPr="00A02635" w:rsidRDefault="00A02635" w:rsidP="00A02635">
      <w:pPr>
        <w:ind w:firstLine="630"/>
        <w:rPr>
          <w:rFonts w:eastAsia="仿宋_GB2312"/>
          <w:sz w:val="32"/>
          <w:szCs w:val="32"/>
        </w:rPr>
      </w:pPr>
      <w:r>
        <w:rPr>
          <w:rFonts w:eastAsia="仿宋_GB2312" w:hint="eastAsia"/>
          <w:sz w:val="32"/>
          <w:szCs w:val="32"/>
        </w:rPr>
        <w:t>学校</w:t>
      </w:r>
      <w:r w:rsidRPr="00926EFF">
        <w:rPr>
          <w:rFonts w:eastAsia="仿宋_GB2312" w:hint="eastAsia"/>
          <w:sz w:val="32"/>
          <w:szCs w:val="32"/>
        </w:rPr>
        <w:t>设有医学院、艺术设计学院、经济管理学院、信息工程学院、机电工程学院、继续教育学院等</w:t>
      </w:r>
      <w:r w:rsidRPr="00926EFF">
        <w:rPr>
          <w:rFonts w:eastAsia="仿宋_GB2312"/>
          <w:sz w:val="32"/>
          <w:szCs w:val="32"/>
        </w:rPr>
        <w:t>6</w:t>
      </w:r>
      <w:r w:rsidRPr="00926EFF">
        <w:rPr>
          <w:rFonts w:eastAsia="仿宋_GB2312" w:hint="eastAsia"/>
          <w:sz w:val="32"/>
          <w:szCs w:val="32"/>
        </w:rPr>
        <w:t>个二级学院。开设</w:t>
      </w:r>
      <w:r>
        <w:rPr>
          <w:rFonts w:eastAsia="仿宋_GB2312" w:hint="eastAsia"/>
          <w:sz w:val="32"/>
          <w:szCs w:val="32"/>
        </w:rPr>
        <w:t>电气自动化技术、艺术设计、摄影摄像技术、应用电子技术、光伏应用技术、供用电技术、计算机应用技术、计算机网络技术、护理、助产、药品经营与管理、会计、市场开发与营销、连锁经营管理、应用英语、文秘、机械制造与自动化、机电一体化技术、数控设备应用与维护、汽车技术服务与营销、汽车检测与维修技术</w:t>
      </w:r>
      <w:r w:rsidRPr="00926EFF">
        <w:rPr>
          <w:rFonts w:eastAsia="仿宋_GB2312" w:hint="eastAsia"/>
          <w:sz w:val="32"/>
          <w:szCs w:val="32"/>
        </w:rPr>
        <w:t>等</w:t>
      </w:r>
      <w:r w:rsidRPr="00926EFF">
        <w:rPr>
          <w:rFonts w:eastAsia="仿宋_GB2312"/>
          <w:sz w:val="32"/>
          <w:szCs w:val="32"/>
        </w:rPr>
        <w:t>21</w:t>
      </w:r>
      <w:r w:rsidRPr="00926EFF">
        <w:rPr>
          <w:rFonts w:eastAsia="仿宋_GB2312" w:hint="eastAsia"/>
          <w:sz w:val="32"/>
          <w:szCs w:val="32"/>
        </w:rPr>
        <w:t>个专业，形成了装备制造、电子信息、医药卫生、艺术设计、财经管理等</w:t>
      </w:r>
      <w:r w:rsidRPr="00926EFF">
        <w:rPr>
          <w:rFonts w:eastAsia="仿宋_GB2312"/>
          <w:sz w:val="32"/>
          <w:szCs w:val="32"/>
        </w:rPr>
        <w:t>5</w:t>
      </w:r>
      <w:r w:rsidRPr="00926EFF">
        <w:rPr>
          <w:rFonts w:eastAsia="仿宋_GB2312" w:hint="eastAsia"/>
          <w:sz w:val="32"/>
          <w:szCs w:val="32"/>
        </w:rPr>
        <w:t>个专业</w:t>
      </w:r>
      <w:proofErr w:type="gramStart"/>
      <w:r w:rsidRPr="00926EFF">
        <w:rPr>
          <w:rFonts w:eastAsia="仿宋_GB2312" w:hint="eastAsia"/>
          <w:sz w:val="32"/>
          <w:szCs w:val="32"/>
        </w:rPr>
        <w:t>群协调</w:t>
      </w:r>
      <w:proofErr w:type="gramEnd"/>
      <w:r w:rsidRPr="00926EFF">
        <w:rPr>
          <w:rFonts w:eastAsia="仿宋_GB2312" w:hint="eastAsia"/>
          <w:sz w:val="32"/>
          <w:szCs w:val="32"/>
        </w:rPr>
        <w:t>发展的格局。</w:t>
      </w:r>
      <w:r>
        <w:rPr>
          <w:rFonts w:eastAsia="仿宋_GB2312" w:hint="eastAsia"/>
          <w:sz w:val="32"/>
          <w:szCs w:val="32"/>
        </w:rPr>
        <w:t>在</w:t>
      </w:r>
      <w:r>
        <w:rPr>
          <w:rFonts w:eastAsia="仿宋_GB2312" w:hint="eastAsia"/>
          <w:sz w:val="32"/>
          <w:szCs w:val="32"/>
        </w:rPr>
        <w:t>21</w:t>
      </w:r>
      <w:r>
        <w:rPr>
          <w:rFonts w:eastAsia="仿宋_GB2312" w:hint="eastAsia"/>
          <w:sz w:val="32"/>
          <w:szCs w:val="32"/>
        </w:rPr>
        <w:t>个专业中，电气自动化技术、摄影摄像技术、应用电子技术、光伏应用技术、供用电技术、计算机网络技术、护理、助产、药品经营与管理、机械制造</w:t>
      </w:r>
      <w:r>
        <w:rPr>
          <w:rFonts w:eastAsia="仿宋_GB2312" w:hint="eastAsia"/>
          <w:sz w:val="32"/>
          <w:szCs w:val="32"/>
        </w:rPr>
        <w:lastRenderedPageBreak/>
        <w:t>与自动化、机电一体化技术、数控设备应用与维护、汽车监测与维修技术等专业与衢州市社会经济发展密切相关，与地方产业匹配度较高，属于地方支柱产业相关专业。</w:t>
      </w:r>
      <w:r w:rsidRPr="006D6357">
        <w:rPr>
          <w:rFonts w:eastAsia="仿宋_GB2312" w:hint="eastAsia"/>
          <w:sz w:val="32"/>
          <w:szCs w:val="32"/>
        </w:rPr>
        <w:t>学校坚持以职业精神与技术技能高度融合的人才培养为核心任务，经过多年的专业建设与改革，已经形成校级、省级、国家级三个层面的专业建设体系。其中，中央财政支持建设的专业</w:t>
      </w:r>
      <w:r w:rsidRPr="006D6357">
        <w:rPr>
          <w:rFonts w:eastAsia="仿宋_GB2312" w:hint="eastAsia"/>
          <w:sz w:val="32"/>
          <w:szCs w:val="32"/>
        </w:rPr>
        <w:t>3</w:t>
      </w:r>
      <w:r w:rsidRPr="006D6357">
        <w:rPr>
          <w:rFonts w:eastAsia="仿宋_GB2312" w:hint="eastAsia"/>
          <w:sz w:val="32"/>
          <w:szCs w:val="32"/>
        </w:rPr>
        <w:t>个，省级重点专业</w:t>
      </w:r>
      <w:r w:rsidRPr="006D6357">
        <w:rPr>
          <w:rFonts w:eastAsia="仿宋_GB2312" w:hint="eastAsia"/>
          <w:sz w:val="32"/>
          <w:szCs w:val="32"/>
        </w:rPr>
        <w:t>1</w:t>
      </w:r>
      <w:r w:rsidRPr="006D6357">
        <w:rPr>
          <w:rFonts w:eastAsia="仿宋_GB2312" w:hint="eastAsia"/>
          <w:sz w:val="32"/>
          <w:szCs w:val="32"/>
        </w:rPr>
        <w:t>个、优势专业</w:t>
      </w:r>
      <w:r w:rsidRPr="006D6357">
        <w:rPr>
          <w:rFonts w:eastAsia="仿宋_GB2312" w:hint="eastAsia"/>
          <w:sz w:val="32"/>
          <w:szCs w:val="32"/>
        </w:rPr>
        <w:t>1</w:t>
      </w:r>
      <w:r w:rsidRPr="006D6357">
        <w:rPr>
          <w:rFonts w:eastAsia="仿宋_GB2312" w:hint="eastAsia"/>
          <w:sz w:val="32"/>
          <w:szCs w:val="32"/>
        </w:rPr>
        <w:t>个、特色专业</w:t>
      </w:r>
      <w:r w:rsidRPr="006D6357">
        <w:rPr>
          <w:rFonts w:eastAsia="仿宋_GB2312" w:hint="eastAsia"/>
          <w:sz w:val="32"/>
          <w:szCs w:val="32"/>
        </w:rPr>
        <w:t>3</w:t>
      </w:r>
      <w:r w:rsidRPr="006D6357">
        <w:rPr>
          <w:rFonts w:eastAsia="仿宋_GB2312" w:hint="eastAsia"/>
          <w:sz w:val="32"/>
          <w:szCs w:val="32"/>
        </w:rPr>
        <w:t>个。</w:t>
      </w:r>
    </w:p>
    <w:p w:rsidR="00A02635" w:rsidRDefault="00A02635" w:rsidP="00A02635">
      <w:pPr>
        <w:ind w:firstLineChars="200" w:firstLine="640"/>
        <w:rPr>
          <w:rFonts w:eastAsia="仿宋_GB2312"/>
          <w:sz w:val="32"/>
          <w:szCs w:val="32"/>
        </w:rPr>
      </w:pPr>
      <w:r>
        <w:rPr>
          <w:rFonts w:eastAsia="仿宋_GB2312" w:hint="eastAsia"/>
          <w:sz w:val="32"/>
          <w:szCs w:val="32"/>
        </w:rPr>
        <w:t>学校</w:t>
      </w:r>
      <w:r w:rsidRPr="00395FFD">
        <w:rPr>
          <w:rFonts w:eastAsia="仿宋_GB2312"/>
          <w:sz w:val="32"/>
          <w:szCs w:val="32"/>
        </w:rPr>
        <w:t>全面推进</w:t>
      </w:r>
      <w:r>
        <w:rPr>
          <w:rFonts w:eastAsia="仿宋_GB2312"/>
          <w:sz w:val="32"/>
          <w:szCs w:val="32"/>
        </w:rPr>
        <w:t>人才培养模式创新和教育教学改革</w:t>
      </w:r>
      <w:r>
        <w:rPr>
          <w:rFonts w:eastAsia="仿宋_GB2312" w:hint="eastAsia"/>
          <w:sz w:val="32"/>
          <w:szCs w:val="32"/>
        </w:rPr>
        <w:t>。</w:t>
      </w:r>
      <w:r w:rsidRPr="00395FFD">
        <w:rPr>
          <w:rFonts w:eastAsia="仿宋_GB2312"/>
          <w:sz w:val="32"/>
          <w:szCs w:val="32"/>
        </w:rPr>
        <w:t>深入实施中高职一体化、自主招生，</w:t>
      </w:r>
      <w:r w:rsidRPr="00A76614">
        <w:rPr>
          <w:rFonts w:eastAsia="仿宋_GB2312" w:hint="eastAsia"/>
          <w:sz w:val="32"/>
          <w:szCs w:val="32"/>
        </w:rPr>
        <w:t>创新就业与升学双导向的人才培养模式，逐步拓宽学生成才通道。</w:t>
      </w:r>
      <w:r w:rsidRPr="00395FFD">
        <w:rPr>
          <w:rFonts w:eastAsia="仿宋_GB2312"/>
          <w:sz w:val="32"/>
          <w:szCs w:val="32"/>
        </w:rPr>
        <w:t>与企业合作开办实名制学院、开设订单班。</w:t>
      </w:r>
      <w:r w:rsidR="00FD4BFF" w:rsidRPr="00A76614">
        <w:rPr>
          <w:rFonts w:eastAsia="仿宋_GB2312" w:hint="eastAsia"/>
          <w:sz w:val="32"/>
          <w:szCs w:val="32"/>
        </w:rPr>
        <w:t>积极推行现代学徒制，促进工学结合、产教融合。</w:t>
      </w:r>
      <w:r w:rsidRPr="00A76614">
        <w:rPr>
          <w:rFonts w:eastAsia="仿宋_GB2312" w:hint="eastAsia"/>
          <w:sz w:val="32"/>
          <w:szCs w:val="32"/>
        </w:rPr>
        <w:t>深化专业与行业企业协同育人的机制，共同制定培养方案、共同建设课程、共建实践基地，共同制定评价标准。</w:t>
      </w:r>
      <w:r w:rsidR="00FD4BFF">
        <w:rPr>
          <w:rFonts w:eastAsia="仿宋_GB2312" w:hint="eastAsia"/>
          <w:sz w:val="32"/>
          <w:szCs w:val="32"/>
        </w:rPr>
        <w:t>各专业开设的课程包括文化素质课、基础理论课、职业能力课、综合实训、职业资格证书课程以及素质与创新创业教育活动六大模块，实践教学时数占总学时比例大于</w:t>
      </w:r>
      <w:r w:rsidR="00FD4BFF">
        <w:rPr>
          <w:rFonts w:eastAsia="仿宋_GB2312" w:hint="eastAsia"/>
          <w:sz w:val="32"/>
          <w:szCs w:val="32"/>
        </w:rPr>
        <w:t>50%</w:t>
      </w:r>
      <w:r w:rsidR="00FD4BFF">
        <w:rPr>
          <w:rFonts w:eastAsia="仿宋_GB2312" w:hint="eastAsia"/>
          <w:sz w:val="32"/>
          <w:szCs w:val="32"/>
        </w:rPr>
        <w:t>。</w:t>
      </w:r>
    </w:p>
    <w:p w:rsidR="00557CBD" w:rsidRDefault="00A02635" w:rsidP="00A02635">
      <w:pPr>
        <w:ind w:firstLineChars="200" w:firstLine="640"/>
        <w:rPr>
          <w:rFonts w:eastAsia="仿宋_GB2312"/>
          <w:sz w:val="32"/>
          <w:szCs w:val="32"/>
        </w:rPr>
      </w:pPr>
      <w:r>
        <w:rPr>
          <w:rFonts w:eastAsia="仿宋_GB2312"/>
          <w:sz w:val="32"/>
          <w:szCs w:val="32"/>
        </w:rPr>
        <w:t>实施课堂改革创新行动计划</w:t>
      </w:r>
      <w:r w:rsidRPr="00A76614">
        <w:rPr>
          <w:rFonts w:eastAsia="仿宋_GB2312" w:hint="eastAsia"/>
          <w:sz w:val="32"/>
          <w:szCs w:val="32"/>
        </w:rPr>
        <w:t>、</w:t>
      </w:r>
      <w:proofErr w:type="gramStart"/>
      <w:r w:rsidRPr="00A76614">
        <w:rPr>
          <w:rFonts w:eastAsia="仿宋_GB2312" w:hint="eastAsia"/>
          <w:sz w:val="32"/>
          <w:szCs w:val="32"/>
        </w:rPr>
        <w:t>慕课资源</w:t>
      </w:r>
      <w:proofErr w:type="gramEnd"/>
      <w:r w:rsidRPr="00A76614">
        <w:rPr>
          <w:rFonts w:eastAsia="仿宋_GB2312" w:hint="eastAsia"/>
          <w:sz w:val="32"/>
          <w:szCs w:val="32"/>
        </w:rPr>
        <w:t>的建设行动、教学成果的培育行动</w:t>
      </w:r>
      <w:r>
        <w:rPr>
          <w:rFonts w:eastAsia="仿宋_GB2312" w:hint="eastAsia"/>
          <w:sz w:val="32"/>
          <w:szCs w:val="32"/>
        </w:rPr>
        <w:t>。</w:t>
      </w:r>
      <w:r w:rsidRPr="00A76614">
        <w:rPr>
          <w:rFonts w:eastAsia="仿宋_GB2312" w:hint="eastAsia"/>
          <w:sz w:val="32"/>
          <w:szCs w:val="32"/>
        </w:rPr>
        <w:t>实现课程内容与职</w:t>
      </w:r>
      <w:r>
        <w:rPr>
          <w:rFonts w:eastAsia="仿宋_GB2312" w:hint="eastAsia"/>
          <w:sz w:val="32"/>
          <w:szCs w:val="32"/>
        </w:rPr>
        <w:t>业标准对接、教学过程与生产过程对接、学历证书与职业资格证书对接。</w:t>
      </w:r>
      <w:r w:rsidRPr="00395FFD">
        <w:rPr>
          <w:rFonts w:eastAsia="仿宋_GB2312"/>
          <w:sz w:val="32"/>
          <w:szCs w:val="32"/>
        </w:rPr>
        <w:t>教学做一体化、项目教学、工作室制、现代学徒制等教学改革取得初步成效。</w:t>
      </w:r>
    </w:p>
    <w:p w:rsidR="00A02635" w:rsidRDefault="00A02635" w:rsidP="00A02635">
      <w:pPr>
        <w:ind w:firstLineChars="200" w:firstLine="640"/>
        <w:rPr>
          <w:rFonts w:eastAsia="仿宋_GB2312"/>
          <w:sz w:val="32"/>
          <w:szCs w:val="32"/>
        </w:rPr>
      </w:pPr>
      <w:r>
        <w:rPr>
          <w:rFonts w:eastAsia="仿宋_GB2312" w:hint="eastAsia"/>
          <w:sz w:val="32"/>
          <w:szCs w:val="32"/>
        </w:rPr>
        <w:t>大力加强实践教学。实训基地建设得到快速发展，共有</w:t>
      </w:r>
      <w:r>
        <w:rPr>
          <w:rFonts w:eastAsia="仿宋_GB2312" w:hint="eastAsia"/>
          <w:sz w:val="32"/>
          <w:szCs w:val="32"/>
        </w:rPr>
        <w:lastRenderedPageBreak/>
        <w:t>校外实习实训基地</w:t>
      </w:r>
      <w:r>
        <w:rPr>
          <w:rFonts w:eastAsia="仿宋_GB2312" w:hint="eastAsia"/>
          <w:sz w:val="32"/>
          <w:szCs w:val="32"/>
        </w:rPr>
        <w:t>172</w:t>
      </w:r>
      <w:r>
        <w:rPr>
          <w:rFonts w:eastAsia="仿宋_GB2312" w:hint="eastAsia"/>
          <w:sz w:val="32"/>
          <w:szCs w:val="32"/>
        </w:rPr>
        <w:t>个，校内实践基地</w:t>
      </w:r>
      <w:r>
        <w:rPr>
          <w:rFonts w:eastAsia="仿宋_GB2312" w:hint="eastAsia"/>
          <w:sz w:val="32"/>
          <w:szCs w:val="32"/>
        </w:rPr>
        <w:t>16</w:t>
      </w:r>
      <w:r w:rsidR="006F449F">
        <w:rPr>
          <w:rFonts w:eastAsia="仿宋_GB2312" w:hint="eastAsia"/>
          <w:sz w:val="32"/>
          <w:szCs w:val="32"/>
        </w:rPr>
        <w:t>个。</w:t>
      </w:r>
      <w:r>
        <w:rPr>
          <w:rFonts w:eastAsia="仿宋_GB2312" w:hint="eastAsia"/>
          <w:sz w:val="32"/>
          <w:szCs w:val="32"/>
        </w:rPr>
        <w:t>校内实践教学</w:t>
      </w:r>
      <w:proofErr w:type="gramStart"/>
      <w:r>
        <w:rPr>
          <w:rFonts w:eastAsia="仿宋_GB2312" w:hint="eastAsia"/>
          <w:sz w:val="32"/>
          <w:szCs w:val="32"/>
        </w:rPr>
        <w:t>工位数</w:t>
      </w:r>
      <w:proofErr w:type="gramEnd"/>
      <w:r>
        <w:rPr>
          <w:rFonts w:eastAsia="仿宋_GB2312" w:hint="eastAsia"/>
          <w:sz w:val="32"/>
          <w:szCs w:val="32"/>
        </w:rPr>
        <w:t>4131</w:t>
      </w:r>
      <w:r>
        <w:rPr>
          <w:rFonts w:eastAsia="仿宋_GB2312" w:hint="eastAsia"/>
          <w:sz w:val="32"/>
          <w:szCs w:val="32"/>
        </w:rPr>
        <w:t>个，</w:t>
      </w:r>
      <w:r w:rsidR="006F449F">
        <w:rPr>
          <w:rFonts w:eastAsia="仿宋_GB2312" w:hint="eastAsia"/>
          <w:sz w:val="32"/>
          <w:szCs w:val="32"/>
        </w:rPr>
        <w:t>生均</w:t>
      </w:r>
      <w:r w:rsidR="006F449F">
        <w:rPr>
          <w:rFonts w:eastAsia="仿宋_GB2312" w:hint="eastAsia"/>
          <w:sz w:val="32"/>
          <w:szCs w:val="32"/>
        </w:rPr>
        <w:t>0.68</w:t>
      </w:r>
      <w:r w:rsidR="006F449F">
        <w:rPr>
          <w:rFonts w:eastAsia="仿宋_GB2312" w:hint="eastAsia"/>
          <w:sz w:val="32"/>
          <w:szCs w:val="32"/>
        </w:rPr>
        <w:t>个。</w:t>
      </w:r>
      <w:r>
        <w:rPr>
          <w:rFonts w:eastAsia="仿宋_GB2312" w:hint="eastAsia"/>
          <w:sz w:val="32"/>
          <w:szCs w:val="32"/>
        </w:rPr>
        <w:t>2014</w:t>
      </w:r>
      <w:r>
        <w:rPr>
          <w:rFonts w:eastAsia="仿宋_GB2312" w:hint="eastAsia"/>
          <w:sz w:val="32"/>
          <w:szCs w:val="32"/>
        </w:rPr>
        <w:t>学年学生校外实习实训基地总量为</w:t>
      </w:r>
      <w:r>
        <w:rPr>
          <w:rFonts w:eastAsia="仿宋_GB2312" w:hint="eastAsia"/>
          <w:sz w:val="32"/>
          <w:szCs w:val="32"/>
        </w:rPr>
        <w:t>251382</w:t>
      </w:r>
      <w:r w:rsidRPr="00E2427C">
        <w:rPr>
          <w:rFonts w:eastAsia="仿宋_GB2312" w:hint="eastAsia"/>
          <w:sz w:val="32"/>
          <w:szCs w:val="32"/>
        </w:rPr>
        <w:t xml:space="preserve"> </w:t>
      </w:r>
      <w:r>
        <w:rPr>
          <w:rFonts w:eastAsia="仿宋_GB2312" w:hint="eastAsia"/>
          <w:sz w:val="32"/>
          <w:szCs w:val="32"/>
        </w:rPr>
        <w:t>学时</w:t>
      </w:r>
      <w:r w:rsidR="006F449F">
        <w:rPr>
          <w:rFonts w:eastAsia="仿宋_GB2312" w:hint="eastAsia"/>
          <w:sz w:val="32"/>
          <w:szCs w:val="32"/>
        </w:rPr>
        <w:t>，生均</w:t>
      </w:r>
      <w:r w:rsidR="006F449F">
        <w:rPr>
          <w:rFonts w:eastAsia="仿宋_GB2312" w:hint="eastAsia"/>
          <w:sz w:val="32"/>
          <w:szCs w:val="32"/>
        </w:rPr>
        <w:t>43</w:t>
      </w:r>
      <w:r w:rsidR="00760DEC">
        <w:rPr>
          <w:rFonts w:eastAsia="仿宋_GB2312" w:hint="eastAsia"/>
          <w:sz w:val="32"/>
          <w:szCs w:val="32"/>
        </w:rPr>
        <w:t>.18</w:t>
      </w:r>
      <w:r w:rsidR="006F449F">
        <w:rPr>
          <w:rFonts w:eastAsia="仿宋_GB2312" w:hint="eastAsia"/>
          <w:sz w:val="32"/>
          <w:szCs w:val="32"/>
        </w:rPr>
        <w:t>学时</w:t>
      </w:r>
      <w:r>
        <w:rPr>
          <w:rFonts w:eastAsia="仿宋_GB2312" w:hint="eastAsia"/>
          <w:sz w:val="32"/>
          <w:szCs w:val="32"/>
        </w:rPr>
        <w:t>。</w:t>
      </w:r>
    </w:p>
    <w:p w:rsidR="00A8603D" w:rsidRDefault="00A8603D" w:rsidP="00E2427C">
      <w:pPr>
        <w:ind w:firstLineChars="200" w:firstLine="640"/>
        <w:rPr>
          <w:rFonts w:eastAsia="仿宋_GB2312"/>
          <w:sz w:val="32"/>
          <w:szCs w:val="32"/>
        </w:rPr>
      </w:pPr>
      <w:r>
        <w:rPr>
          <w:rFonts w:eastAsia="仿宋_GB2312" w:hint="eastAsia"/>
          <w:sz w:val="32"/>
          <w:szCs w:val="32"/>
        </w:rPr>
        <w:t>四、学生发展</w:t>
      </w:r>
    </w:p>
    <w:p w:rsidR="00557CBD" w:rsidRDefault="00557CBD" w:rsidP="003D2A3A">
      <w:pPr>
        <w:ind w:firstLine="630"/>
        <w:rPr>
          <w:rFonts w:eastAsia="仿宋_GB2312"/>
          <w:sz w:val="32"/>
          <w:szCs w:val="32"/>
        </w:rPr>
      </w:pPr>
      <w:r w:rsidRPr="00926EFF">
        <w:rPr>
          <w:rFonts w:eastAsia="仿宋_GB2312" w:hint="eastAsia"/>
          <w:sz w:val="32"/>
          <w:szCs w:val="32"/>
        </w:rPr>
        <w:t>学校</w:t>
      </w:r>
      <w:r>
        <w:rPr>
          <w:rFonts w:eastAsia="仿宋_GB2312" w:hint="eastAsia"/>
          <w:sz w:val="32"/>
          <w:szCs w:val="32"/>
        </w:rPr>
        <w:t>学历教育在校生总数</w:t>
      </w:r>
      <w:r>
        <w:rPr>
          <w:rFonts w:eastAsia="仿宋_GB2312" w:hint="eastAsia"/>
          <w:sz w:val="32"/>
          <w:szCs w:val="32"/>
        </w:rPr>
        <w:t>7463</w:t>
      </w:r>
      <w:r>
        <w:rPr>
          <w:rFonts w:eastAsia="仿宋_GB2312" w:hint="eastAsia"/>
          <w:sz w:val="32"/>
          <w:szCs w:val="32"/>
        </w:rPr>
        <w:t>人，其中全日制在校生人数</w:t>
      </w:r>
      <w:r>
        <w:rPr>
          <w:rFonts w:eastAsia="仿宋_GB2312" w:hint="eastAsia"/>
          <w:sz w:val="32"/>
          <w:szCs w:val="32"/>
        </w:rPr>
        <w:t>6045</w:t>
      </w:r>
      <w:r>
        <w:rPr>
          <w:rFonts w:eastAsia="仿宋_GB2312" w:hint="eastAsia"/>
          <w:sz w:val="32"/>
          <w:szCs w:val="32"/>
        </w:rPr>
        <w:t>人，其中</w:t>
      </w:r>
      <w:r w:rsidRPr="003D2A3A">
        <w:rPr>
          <w:rFonts w:eastAsia="仿宋_GB2312" w:hint="eastAsia"/>
          <w:sz w:val="32"/>
          <w:szCs w:val="32"/>
        </w:rPr>
        <w:t>装备制造类专业在校生</w:t>
      </w:r>
      <w:r w:rsidRPr="003D2A3A">
        <w:rPr>
          <w:rFonts w:eastAsia="仿宋_GB2312" w:hint="eastAsia"/>
          <w:sz w:val="32"/>
          <w:szCs w:val="32"/>
        </w:rPr>
        <w:t>1149</w:t>
      </w:r>
      <w:r w:rsidRPr="003D2A3A">
        <w:rPr>
          <w:rFonts w:eastAsia="仿宋_GB2312" w:hint="eastAsia"/>
          <w:sz w:val="32"/>
          <w:szCs w:val="32"/>
        </w:rPr>
        <w:t>人；电子信息类在校生</w:t>
      </w:r>
      <w:r w:rsidRPr="003D2A3A">
        <w:rPr>
          <w:rFonts w:eastAsia="仿宋_GB2312" w:hint="eastAsia"/>
          <w:sz w:val="32"/>
          <w:szCs w:val="32"/>
        </w:rPr>
        <w:t>862</w:t>
      </w:r>
      <w:r w:rsidRPr="003D2A3A">
        <w:rPr>
          <w:rFonts w:eastAsia="仿宋_GB2312" w:hint="eastAsia"/>
          <w:sz w:val="32"/>
          <w:szCs w:val="32"/>
        </w:rPr>
        <w:t>人；财经商贸类专业在校生</w:t>
      </w:r>
      <w:r w:rsidRPr="003D2A3A">
        <w:rPr>
          <w:rFonts w:eastAsia="仿宋_GB2312" w:hint="eastAsia"/>
          <w:sz w:val="32"/>
          <w:szCs w:val="32"/>
        </w:rPr>
        <w:t>1235</w:t>
      </w:r>
      <w:r w:rsidRPr="003D2A3A">
        <w:rPr>
          <w:rFonts w:eastAsia="仿宋_GB2312" w:hint="eastAsia"/>
          <w:sz w:val="32"/>
          <w:szCs w:val="32"/>
        </w:rPr>
        <w:t>人；医药卫生类专业在校生</w:t>
      </w:r>
      <w:r w:rsidRPr="003D2A3A">
        <w:rPr>
          <w:rFonts w:eastAsia="仿宋_GB2312" w:hint="eastAsia"/>
          <w:sz w:val="32"/>
          <w:szCs w:val="32"/>
        </w:rPr>
        <w:t>1471</w:t>
      </w:r>
      <w:r w:rsidRPr="003D2A3A">
        <w:rPr>
          <w:rFonts w:eastAsia="仿宋_GB2312" w:hint="eastAsia"/>
          <w:sz w:val="32"/>
          <w:szCs w:val="32"/>
        </w:rPr>
        <w:t>人；文化艺术类专业在校生</w:t>
      </w:r>
      <w:r w:rsidRPr="003D2A3A">
        <w:rPr>
          <w:rFonts w:eastAsia="仿宋_GB2312" w:hint="eastAsia"/>
          <w:sz w:val="32"/>
          <w:szCs w:val="32"/>
        </w:rPr>
        <w:t>397</w:t>
      </w:r>
      <w:r w:rsidRPr="003D2A3A">
        <w:rPr>
          <w:rFonts w:eastAsia="仿宋_GB2312" w:hint="eastAsia"/>
          <w:sz w:val="32"/>
          <w:szCs w:val="32"/>
        </w:rPr>
        <w:t>人；教育与体育类专业在校生</w:t>
      </w:r>
      <w:r w:rsidRPr="003D2A3A">
        <w:rPr>
          <w:rFonts w:eastAsia="仿宋_GB2312" w:hint="eastAsia"/>
          <w:sz w:val="32"/>
          <w:szCs w:val="32"/>
        </w:rPr>
        <w:t>302</w:t>
      </w:r>
      <w:r w:rsidRPr="003D2A3A">
        <w:rPr>
          <w:rFonts w:eastAsia="仿宋_GB2312" w:hint="eastAsia"/>
          <w:sz w:val="32"/>
          <w:szCs w:val="32"/>
        </w:rPr>
        <w:t>人；新闻传播类在校生</w:t>
      </w:r>
      <w:r w:rsidRPr="003D2A3A">
        <w:rPr>
          <w:rFonts w:eastAsia="仿宋_GB2312" w:hint="eastAsia"/>
          <w:sz w:val="32"/>
          <w:szCs w:val="32"/>
        </w:rPr>
        <w:t>222</w:t>
      </w:r>
      <w:r w:rsidRPr="003D2A3A">
        <w:rPr>
          <w:rFonts w:eastAsia="仿宋_GB2312" w:hint="eastAsia"/>
          <w:sz w:val="32"/>
          <w:szCs w:val="32"/>
        </w:rPr>
        <w:t>人；食品药品与粮食类专业在校生</w:t>
      </w:r>
      <w:r w:rsidRPr="003D2A3A">
        <w:rPr>
          <w:rFonts w:eastAsia="仿宋_GB2312" w:hint="eastAsia"/>
          <w:sz w:val="32"/>
          <w:szCs w:val="32"/>
        </w:rPr>
        <w:t>257</w:t>
      </w:r>
      <w:r w:rsidRPr="003D2A3A">
        <w:rPr>
          <w:rFonts w:eastAsia="仿宋_GB2312" w:hint="eastAsia"/>
          <w:sz w:val="32"/>
          <w:szCs w:val="32"/>
        </w:rPr>
        <w:t>人；能源动力与材料类专业在校生</w:t>
      </w:r>
      <w:r w:rsidRPr="003D2A3A">
        <w:rPr>
          <w:rFonts w:eastAsia="仿宋_GB2312" w:hint="eastAsia"/>
          <w:sz w:val="32"/>
          <w:szCs w:val="32"/>
        </w:rPr>
        <w:t>150</w:t>
      </w:r>
      <w:r w:rsidRPr="003D2A3A">
        <w:rPr>
          <w:rFonts w:eastAsia="仿宋_GB2312" w:hint="eastAsia"/>
          <w:sz w:val="32"/>
          <w:szCs w:val="32"/>
        </w:rPr>
        <w:t>人。</w:t>
      </w:r>
    </w:p>
    <w:p w:rsidR="009C6B0E" w:rsidRPr="009C6B0E" w:rsidRDefault="009C6B0E" w:rsidP="009C6B0E">
      <w:pPr>
        <w:ind w:firstLine="630"/>
        <w:jc w:val="center"/>
        <w:rPr>
          <w:rFonts w:eastAsia="仿宋_GB2312"/>
          <w:b/>
          <w:sz w:val="32"/>
          <w:szCs w:val="32"/>
        </w:rPr>
      </w:pPr>
      <w:r w:rsidRPr="002B37FB">
        <w:rPr>
          <w:rFonts w:eastAsia="仿宋_GB2312" w:hint="eastAsia"/>
          <w:b/>
          <w:sz w:val="32"/>
          <w:szCs w:val="32"/>
        </w:rPr>
        <w:t>学校</w:t>
      </w:r>
      <w:r>
        <w:rPr>
          <w:rFonts w:eastAsia="仿宋_GB2312" w:hint="eastAsia"/>
          <w:b/>
          <w:sz w:val="32"/>
          <w:szCs w:val="32"/>
        </w:rPr>
        <w:t>专业点学生分布情况</w:t>
      </w:r>
    </w:p>
    <w:p w:rsidR="005509A6" w:rsidRDefault="005509A6" w:rsidP="003D2A3A">
      <w:pPr>
        <w:ind w:firstLine="630"/>
        <w:rPr>
          <w:rFonts w:eastAsia="仿宋_GB2312"/>
          <w:sz w:val="32"/>
          <w:szCs w:val="32"/>
        </w:rPr>
      </w:pPr>
      <w:r>
        <w:rPr>
          <w:rFonts w:eastAsia="仿宋_GB2312"/>
          <w:noProof/>
          <w:sz w:val="32"/>
          <w:szCs w:val="32"/>
        </w:rPr>
        <w:drawing>
          <wp:inline distT="0" distB="0" distL="0" distR="0">
            <wp:extent cx="4752975" cy="3028950"/>
            <wp:effectExtent l="19050" t="0" r="9525"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6B0E" w:rsidRPr="009C6B0E" w:rsidRDefault="009C6B0E" w:rsidP="009C6B0E">
      <w:pPr>
        <w:jc w:val="center"/>
        <w:rPr>
          <w:rFonts w:ascii="Calibri" w:hAnsi="Calibri"/>
          <w:color w:val="000000"/>
          <w:szCs w:val="21"/>
        </w:rPr>
      </w:pPr>
      <w:r w:rsidRPr="007537B4">
        <w:rPr>
          <w:rFonts w:ascii="Calibri" w:hAnsi="Calibri" w:hint="eastAsia"/>
          <w:color w:val="000000"/>
          <w:szCs w:val="21"/>
        </w:rPr>
        <w:t>数据来源：高等职业院校适应社会需求能力评估数据平台（</w:t>
      </w:r>
      <w:r w:rsidRPr="007537B4">
        <w:rPr>
          <w:rFonts w:ascii="Calibri" w:hAnsi="Calibri" w:hint="eastAsia"/>
          <w:color w:val="000000"/>
          <w:szCs w:val="21"/>
        </w:rPr>
        <w:t>2016</w:t>
      </w:r>
      <w:r w:rsidRPr="007537B4">
        <w:rPr>
          <w:rFonts w:ascii="Calibri" w:hAnsi="Calibri" w:hint="eastAsia"/>
          <w:color w:val="000000"/>
          <w:szCs w:val="21"/>
        </w:rPr>
        <w:t>）</w:t>
      </w:r>
    </w:p>
    <w:p w:rsidR="005509A6" w:rsidRDefault="003D2A3A" w:rsidP="009C6B0E">
      <w:pPr>
        <w:ind w:firstLine="630"/>
        <w:rPr>
          <w:rFonts w:eastAsia="仿宋_GB2312"/>
          <w:sz w:val="32"/>
          <w:szCs w:val="32"/>
        </w:rPr>
      </w:pPr>
      <w:r>
        <w:rPr>
          <w:rFonts w:eastAsia="仿宋_GB2312" w:hint="eastAsia"/>
          <w:sz w:val="32"/>
          <w:szCs w:val="32"/>
        </w:rPr>
        <w:t>2013</w:t>
      </w:r>
      <w:r>
        <w:rPr>
          <w:rFonts w:eastAsia="仿宋_GB2312" w:hint="eastAsia"/>
          <w:sz w:val="32"/>
          <w:szCs w:val="32"/>
        </w:rPr>
        <w:t>年我校计划统招招生数为</w:t>
      </w:r>
      <w:r>
        <w:rPr>
          <w:rFonts w:eastAsia="仿宋_GB2312" w:hint="eastAsia"/>
          <w:sz w:val="32"/>
          <w:szCs w:val="32"/>
        </w:rPr>
        <w:t>1950</w:t>
      </w:r>
      <w:r>
        <w:rPr>
          <w:rFonts w:eastAsia="仿宋_GB2312" w:hint="eastAsia"/>
          <w:sz w:val="32"/>
          <w:szCs w:val="32"/>
        </w:rPr>
        <w:t>人，实际招生</w:t>
      </w:r>
      <w:r>
        <w:rPr>
          <w:rFonts w:eastAsia="仿宋_GB2312" w:hint="eastAsia"/>
          <w:sz w:val="32"/>
          <w:szCs w:val="32"/>
        </w:rPr>
        <w:t>1960</w:t>
      </w:r>
      <w:r>
        <w:rPr>
          <w:rFonts w:eastAsia="仿宋_GB2312" w:hint="eastAsia"/>
          <w:sz w:val="32"/>
          <w:szCs w:val="32"/>
        </w:rPr>
        <w:t>人，其中第一志愿报考数为</w:t>
      </w:r>
      <w:r>
        <w:rPr>
          <w:rFonts w:eastAsia="仿宋_GB2312" w:hint="eastAsia"/>
          <w:sz w:val="32"/>
          <w:szCs w:val="32"/>
        </w:rPr>
        <w:t>835</w:t>
      </w:r>
      <w:r>
        <w:rPr>
          <w:rFonts w:eastAsia="仿宋_GB2312" w:hint="eastAsia"/>
          <w:sz w:val="32"/>
          <w:szCs w:val="32"/>
        </w:rPr>
        <w:t>人；</w:t>
      </w:r>
      <w:r>
        <w:rPr>
          <w:rFonts w:eastAsia="仿宋_GB2312" w:hint="eastAsia"/>
          <w:sz w:val="32"/>
          <w:szCs w:val="32"/>
        </w:rPr>
        <w:t>2014</w:t>
      </w:r>
      <w:r>
        <w:rPr>
          <w:rFonts w:eastAsia="仿宋_GB2312" w:hint="eastAsia"/>
          <w:sz w:val="32"/>
          <w:szCs w:val="32"/>
        </w:rPr>
        <w:t>年我校计划统招招</w:t>
      </w:r>
      <w:r>
        <w:rPr>
          <w:rFonts w:eastAsia="仿宋_GB2312" w:hint="eastAsia"/>
          <w:sz w:val="32"/>
          <w:szCs w:val="32"/>
        </w:rPr>
        <w:lastRenderedPageBreak/>
        <w:t>生数为</w:t>
      </w:r>
      <w:r>
        <w:rPr>
          <w:rFonts w:eastAsia="仿宋_GB2312" w:hint="eastAsia"/>
          <w:sz w:val="32"/>
          <w:szCs w:val="32"/>
        </w:rPr>
        <w:t>1950</w:t>
      </w:r>
      <w:r>
        <w:rPr>
          <w:rFonts w:eastAsia="仿宋_GB2312" w:hint="eastAsia"/>
          <w:sz w:val="32"/>
          <w:szCs w:val="32"/>
        </w:rPr>
        <w:t>人，实际招生</w:t>
      </w:r>
      <w:r>
        <w:rPr>
          <w:rFonts w:eastAsia="仿宋_GB2312" w:hint="eastAsia"/>
          <w:sz w:val="32"/>
          <w:szCs w:val="32"/>
        </w:rPr>
        <w:t>1871</w:t>
      </w:r>
      <w:r>
        <w:rPr>
          <w:rFonts w:eastAsia="仿宋_GB2312" w:hint="eastAsia"/>
          <w:sz w:val="32"/>
          <w:szCs w:val="32"/>
        </w:rPr>
        <w:t>人，其中第一志愿报考数为</w:t>
      </w:r>
      <w:r>
        <w:rPr>
          <w:rFonts w:eastAsia="仿宋_GB2312" w:hint="eastAsia"/>
          <w:sz w:val="32"/>
          <w:szCs w:val="32"/>
        </w:rPr>
        <w:t>908</w:t>
      </w:r>
      <w:r>
        <w:rPr>
          <w:rFonts w:eastAsia="仿宋_GB2312" w:hint="eastAsia"/>
          <w:sz w:val="32"/>
          <w:szCs w:val="32"/>
        </w:rPr>
        <w:t>人；</w:t>
      </w:r>
      <w:r>
        <w:rPr>
          <w:rFonts w:eastAsia="仿宋_GB2312" w:hint="eastAsia"/>
          <w:sz w:val="32"/>
          <w:szCs w:val="32"/>
        </w:rPr>
        <w:t>2015</w:t>
      </w:r>
      <w:r>
        <w:rPr>
          <w:rFonts w:eastAsia="仿宋_GB2312" w:hint="eastAsia"/>
          <w:sz w:val="32"/>
          <w:szCs w:val="32"/>
        </w:rPr>
        <w:t>年我校计划统招招生数为</w:t>
      </w:r>
      <w:r>
        <w:rPr>
          <w:rFonts w:eastAsia="仿宋_GB2312" w:hint="eastAsia"/>
          <w:sz w:val="32"/>
          <w:szCs w:val="32"/>
        </w:rPr>
        <w:t>1980</w:t>
      </w:r>
      <w:r>
        <w:rPr>
          <w:rFonts w:eastAsia="仿宋_GB2312" w:hint="eastAsia"/>
          <w:sz w:val="32"/>
          <w:szCs w:val="32"/>
        </w:rPr>
        <w:t>人，实际招生</w:t>
      </w:r>
      <w:r>
        <w:rPr>
          <w:rFonts w:eastAsia="仿宋_GB2312" w:hint="eastAsia"/>
          <w:sz w:val="32"/>
          <w:szCs w:val="32"/>
        </w:rPr>
        <w:t>1903</w:t>
      </w:r>
      <w:r>
        <w:rPr>
          <w:rFonts w:eastAsia="仿宋_GB2312" w:hint="eastAsia"/>
          <w:sz w:val="32"/>
          <w:szCs w:val="32"/>
        </w:rPr>
        <w:t>人，其中第一志愿报考数为</w:t>
      </w:r>
      <w:r>
        <w:rPr>
          <w:rFonts w:eastAsia="仿宋_GB2312" w:hint="eastAsia"/>
          <w:sz w:val="32"/>
          <w:szCs w:val="32"/>
        </w:rPr>
        <w:t>1125</w:t>
      </w:r>
      <w:r>
        <w:rPr>
          <w:rFonts w:eastAsia="仿宋_GB2312" w:hint="eastAsia"/>
          <w:sz w:val="32"/>
          <w:szCs w:val="32"/>
        </w:rPr>
        <w:t>人</w:t>
      </w:r>
      <w:r w:rsidR="005509A6">
        <w:rPr>
          <w:rFonts w:eastAsia="仿宋_GB2312" w:hint="eastAsia"/>
          <w:sz w:val="32"/>
          <w:szCs w:val="32"/>
        </w:rPr>
        <w:t>，</w:t>
      </w:r>
      <w:r w:rsidR="00760DEC">
        <w:rPr>
          <w:rFonts w:eastAsia="仿宋_GB2312" w:hint="eastAsia"/>
          <w:sz w:val="32"/>
          <w:szCs w:val="32"/>
        </w:rPr>
        <w:t>统招</w:t>
      </w:r>
      <w:r w:rsidR="005509A6">
        <w:rPr>
          <w:rFonts w:eastAsia="仿宋_GB2312" w:hint="eastAsia"/>
          <w:sz w:val="32"/>
          <w:szCs w:val="32"/>
        </w:rPr>
        <w:t>招生计划完成率保持在</w:t>
      </w:r>
      <w:r w:rsidR="005509A6">
        <w:rPr>
          <w:rFonts w:eastAsia="仿宋_GB2312" w:hint="eastAsia"/>
          <w:sz w:val="32"/>
          <w:szCs w:val="32"/>
        </w:rPr>
        <w:t>95%</w:t>
      </w:r>
      <w:r w:rsidR="005509A6">
        <w:rPr>
          <w:rFonts w:eastAsia="仿宋_GB2312" w:hint="eastAsia"/>
          <w:sz w:val="32"/>
          <w:szCs w:val="32"/>
        </w:rPr>
        <w:t>左右</w:t>
      </w:r>
      <w:r>
        <w:rPr>
          <w:rFonts w:eastAsia="仿宋_GB2312" w:hint="eastAsia"/>
          <w:sz w:val="32"/>
          <w:szCs w:val="32"/>
        </w:rPr>
        <w:t>。</w:t>
      </w:r>
      <w:r>
        <w:rPr>
          <w:rFonts w:eastAsia="仿宋_GB2312" w:hint="eastAsia"/>
          <w:sz w:val="32"/>
          <w:szCs w:val="32"/>
        </w:rPr>
        <w:t>2013</w:t>
      </w:r>
      <w:r>
        <w:rPr>
          <w:rFonts w:eastAsia="仿宋_GB2312" w:hint="eastAsia"/>
          <w:sz w:val="32"/>
          <w:szCs w:val="32"/>
        </w:rPr>
        <w:t>年我校计划自主招生数为</w:t>
      </w:r>
      <w:r>
        <w:rPr>
          <w:rFonts w:eastAsia="仿宋_GB2312" w:hint="eastAsia"/>
          <w:sz w:val="32"/>
          <w:szCs w:val="32"/>
        </w:rPr>
        <w:t>80</w:t>
      </w:r>
      <w:r>
        <w:rPr>
          <w:rFonts w:eastAsia="仿宋_GB2312" w:hint="eastAsia"/>
          <w:sz w:val="32"/>
          <w:szCs w:val="32"/>
        </w:rPr>
        <w:t>人，报名总数</w:t>
      </w:r>
      <w:r>
        <w:rPr>
          <w:rFonts w:eastAsia="仿宋_GB2312" w:hint="eastAsia"/>
          <w:sz w:val="32"/>
          <w:szCs w:val="32"/>
        </w:rPr>
        <w:t>342</w:t>
      </w:r>
      <w:r>
        <w:rPr>
          <w:rFonts w:eastAsia="仿宋_GB2312" w:hint="eastAsia"/>
          <w:sz w:val="32"/>
          <w:szCs w:val="32"/>
        </w:rPr>
        <w:t>人，实际招生</w:t>
      </w:r>
      <w:r>
        <w:rPr>
          <w:rFonts w:eastAsia="仿宋_GB2312" w:hint="eastAsia"/>
          <w:sz w:val="32"/>
          <w:szCs w:val="32"/>
        </w:rPr>
        <w:t>80</w:t>
      </w:r>
      <w:r>
        <w:rPr>
          <w:rFonts w:eastAsia="仿宋_GB2312" w:hint="eastAsia"/>
          <w:sz w:val="32"/>
          <w:szCs w:val="32"/>
        </w:rPr>
        <w:t>人；</w:t>
      </w:r>
      <w:r>
        <w:rPr>
          <w:rFonts w:eastAsia="仿宋_GB2312" w:hint="eastAsia"/>
          <w:sz w:val="32"/>
          <w:szCs w:val="32"/>
        </w:rPr>
        <w:t>2014</w:t>
      </w:r>
      <w:r>
        <w:rPr>
          <w:rFonts w:eastAsia="仿宋_GB2312" w:hint="eastAsia"/>
          <w:sz w:val="32"/>
          <w:szCs w:val="32"/>
        </w:rPr>
        <w:t>年我校计划自主招生数为</w:t>
      </w:r>
      <w:r w:rsidR="003F4BC0">
        <w:rPr>
          <w:rFonts w:eastAsia="仿宋_GB2312" w:hint="eastAsia"/>
          <w:sz w:val="32"/>
          <w:szCs w:val="32"/>
        </w:rPr>
        <w:t>320</w:t>
      </w:r>
      <w:r>
        <w:rPr>
          <w:rFonts w:eastAsia="仿宋_GB2312" w:hint="eastAsia"/>
          <w:sz w:val="32"/>
          <w:szCs w:val="32"/>
        </w:rPr>
        <w:t>人，报名总数</w:t>
      </w:r>
      <w:r w:rsidR="003F4BC0">
        <w:rPr>
          <w:rFonts w:eastAsia="仿宋_GB2312" w:hint="eastAsia"/>
          <w:sz w:val="32"/>
          <w:szCs w:val="32"/>
        </w:rPr>
        <w:t>422</w:t>
      </w:r>
      <w:r>
        <w:rPr>
          <w:rFonts w:eastAsia="仿宋_GB2312" w:hint="eastAsia"/>
          <w:sz w:val="32"/>
          <w:szCs w:val="32"/>
        </w:rPr>
        <w:t>人，实际招生</w:t>
      </w:r>
      <w:r w:rsidR="003F4BC0">
        <w:rPr>
          <w:rFonts w:eastAsia="仿宋_GB2312" w:hint="eastAsia"/>
          <w:sz w:val="32"/>
          <w:szCs w:val="32"/>
        </w:rPr>
        <w:t>259</w:t>
      </w:r>
      <w:r>
        <w:rPr>
          <w:rFonts w:eastAsia="仿宋_GB2312" w:hint="eastAsia"/>
          <w:sz w:val="32"/>
          <w:szCs w:val="32"/>
        </w:rPr>
        <w:t>人；</w:t>
      </w:r>
      <w:r>
        <w:rPr>
          <w:rFonts w:eastAsia="仿宋_GB2312" w:hint="eastAsia"/>
          <w:sz w:val="32"/>
          <w:szCs w:val="32"/>
        </w:rPr>
        <w:t>2015</w:t>
      </w:r>
      <w:r>
        <w:rPr>
          <w:rFonts w:eastAsia="仿宋_GB2312" w:hint="eastAsia"/>
          <w:sz w:val="32"/>
          <w:szCs w:val="32"/>
        </w:rPr>
        <w:t>年我校计划自主招生数为</w:t>
      </w:r>
      <w:r w:rsidR="003F4BC0">
        <w:rPr>
          <w:rFonts w:eastAsia="仿宋_GB2312" w:hint="eastAsia"/>
          <w:sz w:val="32"/>
          <w:szCs w:val="32"/>
        </w:rPr>
        <w:t>456</w:t>
      </w:r>
      <w:r>
        <w:rPr>
          <w:rFonts w:eastAsia="仿宋_GB2312" w:hint="eastAsia"/>
          <w:sz w:val="32"/>
          <w:szCs w:val="32"/>
        </w:rPr>
        <w:t>人，报名总数</w:t>
      </w:r>
      <w:r w:rsidR="003F4BC0">
        <w:rPr>
          <w:rFonts w:eastAsia="仿宋_GB2312" w:hint="eastAsia"/>
          <w:sz w:val="32"/>
          <w:szCs w:val="32"/>
        </w:rPr>
        <w:t>552</w:t>
      </w:r>
      <w:r>
        <w:rPr>
          <w:rFonts w:eastAsia="仿宋_GB2312" w:hint="eastAsia"/>
          <w:sz w:val="32"/>
          <w:szCs w:val="32"/>
        </w:rPr>
        <w:t>人，实际招生</w:t>
      </w:r>
      <w:r w:rsidR="003F4BC0">
        <w:rPr>
          <w:rFonts w:eastAsia="仿宋_GB2312" w:hint="eastAsia"/>
          <w:sz w:val="32"/>
          <w:szCs w:val="32"/>
        </w:rPr>
        <w:t>372</w:t>
      </w:r>
      <w:r>
        <w:rPr>
          <w:rFonts w:eastAsia="仿宋_GB2312" w:hint="eastAsia"/>
          <w:sz w:val="32"/>
          <w:szCs w:val="32"/>
        </w:rPr>
        <w:t>人</w:t>
      </w:r>
      <w:r w:rsidR="005509A6">
        <w:rPr>
          <w:rFonts w:eastAsia="仿宋_GB2312" w:hint="eastAsia"/>
          <w:sz w:val="32"/>
          <w:szCs w:val="32"/>
        </w:rPr>
        <w:t>，</w:t>
      </w:r>
      <w:r w:rsidR="005509A6">
        <w:rPr>
          <w:rFonts w:eastAsia="仿宋_GB2312" w:hint="eastAsia"/>
          <w:sz w:val="32"/>
          <w:szCs w:val="32"/>
        </w:rPr>
        <w:t>2014</w:t>
      </w:r>
      <w:r w:rsidR="005509A6">
        <w:rPr>
          <w:rFonts w:eastAsia="仿宋_GB2312" w:hint="eastAsia"/>
          <w:sz w:val="32"/>
          <w:szCs w:val="32"/>
        </w:rPr>
        <w:t>年和</w:t>
      </w:r>
      <w:r w:rsidR="005509A6">
        <w:rPr>
          <w:rFonts w:eastAsia="仿宋_GB2312" w:hint="eastAsia"/>
          <w:sz w:val="32"/>
          <w:szCs w:val="32"/>
        </w:rPr>
        <w:t>2015</w:t>
      </w:r>
      <w:r w:rsidR="005509A6">
        <w:rPr>
          <w:rFonts w:eastAsia="仿宋_GB2312" w:hint="eastAsia"/>
          <w:sz w:val="32"/>
          <w:szCs w:val="32"/>
        </w:rPr>
        <w:t>年</w:t>
      </w:r>
      <w:r w:rsidR="00760DEC">
        <w:rPr>
          <w:rFonts w:eastAsia="仿宋_GB2312" w:hint="eastAsia"/>
          <w:sz w:val="32"/>
          <w:szCs w:val="32"/>
        </w:rPr>
        <w:t>自主</w:t>
      </w:r>
      <w:r w:rsidR="005509A6">
        <w:rPr>
          <w:rFonts w:eastAsia="仿宋_GB2312" w:hint="eastAsia"/>
          <w:sz w:val="32"/>
          <w:szCs w:val="32"/>
        </w:rPr>
        <w:t>招生计划完成率分别为</w:t>
      </w:r>
      <w:r w:rsidR="005509A6">
        <w:rPr>
          <w:rFonts w:eastAsia="仿宋_GB2312" w:hint="eastAsia"/>
          <w:sz w:val="32"/>
          <w:szCs w:val="32"/>
        </w:rPr>
        <w:t>8</w:t>
      </w:r>
      <w:r w:rsidR="00760DEC">
        <w:rPr>
          <w:rFonts w:eastAsia="仿宋_GB2312" w:hint="eastAsia"/>
          <w:sz w:val="32"/>
          <w:szCs w:val="32"/>
        </w:rPr>
        <w:t>0.9</w:t>
      </w:r>
      <w:r w:rsidR="005509A6">
        <w:rPr>
          <w:rFonts w:eastAsia="仿宋_GB2312" w:hint="eastAsia"/>
          <w:sz w:val="32"/>
          <w:szCs w:val="32"/>
        </w:rPr>
        <w:t>%</w:t>
      </w:r>
      <w:r w:rsidR="005509A6">
        <w:rPr>
          <w:rFonts w:eastAsia="仿宋_GB2312" w:hint="eastAsia"/>
          <w:sz w:val="32"/>
          <w:szCs w:val="32"/>
        </w:rPr>
        <w:t>和</w:t>
      </w:r>
      <w:r w:rsidR="005509A6">
        <w:rPr>
          <w:rFonts w:eastAsia="仿宋_GB2312" w:hint="eastAsia"/>
          <w:sz w:val="32"/>
          <w:szCs w:val="32"/>
        </w:rPr>
        <w:t>8</w:t>
      </w:r>
      <w:r w:rsidR="00760DEC">
        <w:rPr>
          <w:rFonts w:eastAsia="仿宋_GB2312" w:hint="eastAsia"/>
          <w:sz w:val="32"/>
          <w:szCs w:val="32"/>
        </w:rPr>
        <w:t>1.6</w:t>
      </w:r>
      <w:r w:rsidR="005509A6">
        <w:rPr>
          <w:rFonts w:eastAsia="仿宋_GB2312" w:hint="eastAsia"/>
          <w:sz w:val="32"/>
          <w:szCs w:val="32"/>
        </w:rPr>
        <w:t>%</w:t>
      </w:r>
      <w:r w:rsidR="005509A6">
        <w:rPr>
          <w:rFonts w:eastAsia="仿宋_GB2312" w:hint="eastAsia"/>
          <w:sz w:val="32"/>
          <w:szCs w:val="32"/>
        </w:rPr>
        <w:t>，相比</w:t>
      </w:r>
      <w:r w:rsidR="005509A6">
        <w:rPr>
          <w:rFonts w:eastAsia="仿宋_GB2312" w:hint="eastAsia"/>
          <w:sz w:val="32"/>
          <w:szCs w:val="32"/>
        </w:rPr>
        <w:t>2013</w:t>
      </w:r>
      <w:r w:rsidR="005509A6">
        <w:rPr>
          <w:rFonts w:eastAsia="仿宋_GB2312" w:hint="eastAsia"/>
          <w:sz w:val="32"/>
          <w:szCs w:val="32"/>
        </w:rPr>
        <w:t>年有所下降</w:t>
      </w:r>
      <w:r w:rsidR="003F4BC0">
        <w:rPr>
          <w:rFonts w:eastAsia="仿宋_GB2312" w:hint="eastAsia"/>
          <w:sz w:val="32"/>
          <w:szCs w:val="32"/>
        </w:rPr>
        <w:t>。</w:t>
      </w:r>
      <w:r w:rsidR="00FD4BFF">
        <w:rPr>
          <w:rFonts w:eastAsia="仿宋_GB2312" w:hint="eastAsia"/>
          <w:sz w:val="32"/>
          <w:szCs w:val="32"/>
        </w:rPr>
        <w:t>统招</w:t>
      </w:r>
      <w:r w:rsidR="003F4BC0">
        <w:rPr>
          <w:rFonts w:eastAsia="仿宋_GB2312" w:hint="eastAsia"/>
          <w:sz w:val="32"/>
          <w:szCs w:val="32"/>
        </w:rPr>
        <w:t>第一志愿</w:t>
      </w:r>
      <w:r w:rsidR="00FD4BFF">
        <w:rPr>
          <w:rFonts w:eastAsia="仿宋_GB2312" w:hint="eastAsia"/>
          <w:sz w:val="32"/>
          <w:szCs w:val="32"/>
        </w:rPr>
        <w:t>上线率</w:t>
      </w:r>
      <w:r w:rsidR="003F4BC0">
        <w:rPr>
          <w:rFonts w:eastAsia="仿宋_GB2312" w:hint="eastAsia"/>
          <w:sz w:val="32"/>
          <w:szCs w:val="32"/>
        </w:rPr>
        <w:t>2013</w:t>
      </w:r>
      <w:r w:rsidR="003F4BC0">
        <w:rPr>
          <w:rFonts w:eastAsia="仿宋_GB2312" w:hint="eastAsia"/>
          <w:sz w:val="32"/>
          <w:szCs w:val="32"/>
        </w:rPr>
        <w:t>年为</w:t>
      </w:r>
      <w:r w:rsidR="003F4BC0">
        <w:rPr>
          <w:rFonts w:eastAsia="仿宋_GB2312" w:hint="eastAsia"/>
          <w:sz w:val="32"/>
          <w:szCs w:val="32"/>
        </w:rPr>
        <w:t>42.6%</w:t>
      </w:r>
      <w:r w:rsidR="003F4BC0">
        <w:rPr>
          <w:rFonts w:eastAsia="仿宋_GB2312" w:hint="eastAsia"/>
          <w:sz w:val="32"/>
          <w:szCs w:val="32"/>
        </w:rPr>
        <w:t>，</w:t>
      </w:r>
      <w:r w:rsidR="003F4BC0">
        <w:rPr>
          <w:rFonts w:eastAsia="仿宋_GB2312" w:hint="eastAsia"/>
          <w:sz w:val="32"/>
          <w:szCs w:val="32"/>
        </w:rPr>
        <w:t>2014</w:t>
      </w:r>
      <w:r w:rsidR="003F4BC0">
        <w:rPr>
          <w:rFonts w:eastAsia="仿宋_GB2312" w:hint="eastAsia"/>
          <w:sz w:val="32"/>
          <w:szCs w:val="32"/>
        </w:rPr>
        <w:t>年为</w:t>
      </w:r>
      <w:r w:rsidR="003F4BC0">
        <w:rPr>
          <w:rFonts w:eastAsia="仿宋_GB2312" w:hint="eastAsia"/>
          <w:sz w:val="32"/>
          <w:szCs w:val="32"/>
        </w:rPr>
        <w:t>48.5%</w:t>
      </w:r>
      <w:r w:rsidR="003F4BC0">
        <w:rPr>
          <w:rFonts w:eastAsia="仿宋_GB2312" w:hint="eastAsia"/>
          <w:sz w:val="32"/>
          <w:szCs w:val="32"/>
        </w:rPr>
        <w:t>，</w:t>
      </w:r>
      <w:r w:rsidR="003F4BC0">
        <w:rPr>
          <w:rFonts w:eastAsia="仿宋_GB2312" w:hint="eastAsia"/>
          <w:sz w:val="32"/>
          <w:szCs w:val="32"/>
        </w:rPr>
        <w:t>2015</w:t>
      </w:r>
      <w:r w:rsidR="003F4BC0">
        <w:rPr>
          <w:rFonts w:eastAsia="仿宋_GB2312" w:hint="eastAsia"/>
          <w:sz w:val="32"/>
          <w:szCs w:val="32"/>
        </w:rPr>
        <w:t>年为</w:t>
      </w:r>
      <w:r w:rsidR="003F4BC0">
        <w:rPr>
          <w:rFonts w:eastAsia="仿宋_GB2312" w:hint="eastAsia"/>
          <w:sz w:val="32"/>
          <w:szCs w:val="32"/>
        </w:rPr>
        <w:t>59.1%</w:t>
      </w:r>
      <w:r w:rsidR="003F4BC0">
        <w:rPr>
          <w:rFonts w:eastAsia="仿宋_GB2312" w:hint="eastAsia"/>
          <w:sz w:val="32"/>
          <w:szCs w:val="32"/>
        </w:rPr>
        <w:t>。</w:t>
      </w:r>
      <w:r w:rsidR="003F4BC0">
        <w:rPr>
          <w:rFonts w:eastAsia="仿宋_GB2312" w:hint="eastAsia"/>
          <w:sz w:val="32"/>
          <w:szCs w:val="32"/>
        </w:rPr>
        <w:t>2015</w:t>
      </w:r>
      <w:r w:rsidR="003F4BC0">
        <w:rPr>
          <w:rFonts w:eastAsia="仿宋_GB2312" w:hint="eastAsia"/>
          <w:sz w:val="32"/>
          <w:szCs w:val="32"/>
        </w:rPr>
        <w:t>年自主招生报名总数相比</w:t>
      </w:r>
      <w:r w:rsidR="003F4BC0">
        <w:rPr>
          <w:rFonts w:eastAsia="仿宋_GB2312" w:hint="eastAsia"/>
          <w:sz w:val="32"/>
          <w:szCs w:val="32"/>
        </w:rPr>
        <w:t>2013</w:t>
      </w:r>
      <w:r w:rsidR="003F4BC0">
        <w:rPr>
          <w:rFonts w:eastAsia="仿宋_GB2312" w:hint="eastAsia"/>
          <w:sz w:val="32"/>
          <w:szCs w:val="32"/>
        </w:rPr>
        <w:t>年增加了</w:t>
      </w:r>
      <w:r w:rsidR="003F4BC0">
        <w:rPr>
          <w:rFonts w:eastAsia="仿宋_GB2312" w:hint="eastAsia"/>
          <w:sz w:val="32"/>
          <w:szCs w:val="32"/>
        </w:rPr>
        <w:t>61</w:t>
      </w:r>
      <w:r w:rsidR="00760DEC">
        <w:rPr>
          <w:rFonts w:eastAsia="仿宋_GB2312" w:hint="eastAsia"/>
          <w:sz w:val="32"/>
          <w:szCs w:val="32"/>
        </w:rPr>
        <w:t>.4</w:t>
      </w:r>
      <w:r w:rsidR="003F4BC0">
        <w:rPr>
          <w:rFonts w:eastAsia="仿宋_GB2312" w:hint="eastAsia"/>
          <w:sz w:val="32"/>
          <w:szCs w:val="32"/>
        </w:rPr>
        <w:t>%</w:t>
      </w:r>
      <w:r w:rsidR="003F4BC0">
        <w:rPr>
          <w:rFonts w:eastAsia="仿宋_GB2312" w:hint="eastAsia"/>
          <w:sz w:val="32"/>
          <w:szCs w:val="32"/>
        </w:rPr>
        <w:t>，实际招生总数增加</w:t>
      </w:r>
      <w:r w:rsidR="003F4BC0">
        <w:rPr>
          <w:rFonts w:eastAsia="仿宋_GB2312" w:hint="eastAsia"/>
          <w:sz w:val="32"/>
          <w:szCs w:val="32"/>
        </w:rPr>
        <w:t>365%</w:t>
      </w:r>
      <w:r w:rsidR="003F4BC0">
        <w:rPr>
          <w:rFonts w:eastAsia="仿宋_GB2312" w:hint="eastAsia"/>
          <w:sz w:val="32"/>
          <w:szCs w:val="32"/>
        </w:rPr>
        <w:t>。可见，我校的社会声誉和社会认可度有了很大的提升。</w:t>
      </w:r>
    </w:p>
    <w:p w:rsidR="005509A6" w:rsidRPr="002B37FB" w:rsidRDefault="005509A6" w:rsidP="005509A6">
      <w:pPr>
        <w:ind w:firstLine="630"/>
        <w:jc w:val="center"/>
        <w:rPr>
          <w:rFonts w:eastAsia="仿宋_GB2312"/>
          <w:b/>
          <w:sz w:val="32"/>
          <w:szCs w:val="32"/>
        </w:rPr>
      </w:pPr>
      <w:r w:rsidRPr="002B37FB">
        <w:rPr>
          <w:rFonts w:eastAsia="仿宋_GB2312" w:hint="eastAsia"/>
          <w:b/>
          <w:sz w:val="32"/>
          <w:szCs w:val="32"/>
        </w:rPr>
        <w:t>学校招生情况</w:t>
      </w:r>
    </w:p>
    <w:p w:rsidR="00A02635" w:rsidRDefault="005509A6" w:rsidP="003D2A3A">
      <w:pPr>
        <w:ind w:firstLine="630"/>
        <w:rPr>
          <w:rFonts w:eastAsia="仿宋_GB2312"/>
          <w:sz w:val="32"/>
          <w:szCs w:val="32"/>
        </w:rPr>
      </w:pPr>
      <w:r>
        <w:rPr>
          <w:rFonts w:eastAsia="仿宋_GB2312" w:hint="eastAsia"/>
          <w:noProof/>
          <w:sz w:val="32"/>
          <w:szCs w:val="32"/>
        </w:rPr>
        <w:drawing>
          <wp:inline distT="0" distB="0" distL="0" distR="0">
            <wp:extent cx="4838700" cy="2524125"/>
            <wp:effectExtent l="19050" t="0" r="1905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7CBD" w:rsidRPr="005509A6" w:rsidRDefault="005509A6" w:rsidP="005509A6">
      <w:pPr>
        <w:jc w:val="center"/>
        <w:rPr>
          <w:rFonts w:ascii="Calibri" w:hAnsi="Calibri"/>
          <w:color w:val="000000"/>
          <w:szCs w:val="21"/>
        </w:rPr>
      </w:pPr>
      <w:r w:rsidRPr="007537B4">
        <w:rPr>
          <w:rFonts w:ascii="Calibri" w:hAnsi="Calibri" w:hint="eastAsia"/>
          <w:color w:val="000000"/>
          <w:szCs w:val="21"/>
        </w:rPr>
        <w:t>数据来源：高等职业院校适应社会需求能力评估数据平台（</w:t>
      </w:r>
      <w:r w:rsidRPr="007537B4">
        <w:rPr>
          <w:rFonts w:ascii="Calibri" w:hAnsi="Calibri" w:hint="eastAsia"/>
          <w:color w:val="000000"/>
          <w:szCs w:val="21"/>
        </w:rPr>
        <w:t>2016</w:t>
      </w:r>
      <w:r w:rsidRPr="007537B4">
        <w:rPr>
          <w:rFonts w:ascii="Calibri" w:hAnsi="Calibri" w:hint="eastAsia"/>
          <w:color w:val="000000"/>
          <w:szCs w:val="21"/>
        </w:rPr>
        <w:t>）</w:t>
      </w:r>
    </w:p>
    <w:p w:rsidR="003F4BC0" w:rsidRDefault="003F4BC0" w:rsidP="00557CBD">
      <w:pPr>
        <w:ind w:firstLineChars="200" w:firstLine="640"/>
        <w:rPr>
          <w:rFonts w:eastAsia="仿宋_GB2312"/>
          <w:sz w:val="32"/>
          <w:szCs w:val="32"/>
        </w:rPr>
      </w:pPr>
      <w:r>
        <w:rPr>
          <w:rFonts w:eastAsia="仿宋_GB2312" w:hint="eastAsia"/>
          <w:sz w:val="32"/>
          <w:szCs w:val="32"/>
        </w:rPr>
        <w:t>学校积极推行双证书制度，鼓励学生取得与专业相关的</w:t>
      </w:r>
      <w:r>
        <w:rPr>
          <w:rFonts w:eastAsia="仿宋_GB2312" w:hint="eastAsia"/>
          <w:sz w:val="32"/>
          <w:szCs w:val="32"/>
        </w:rPr>
        <w:lastRenderedPageBreak/>
        <w:t>职业资格证书。毕业生获得国家与行业颁发的与专业相关的职业资格证书数量有较大幅度增长。</w:t>
      </w:r>
      <w:r>
        <w:rPr>
          <w:rFonts w:eastAsia="仿宋_GB2312" w:hint="eastAsia"/>
          <w:sz w:val="32"/>
          <w:szCs w:val="32"/>
        </w:rPr>
        <w:t>2015</w:t>
      </w:r>
      <w:r>
        <w:rPr>
          <w:rFonts w:eastAsia="仿宋_GB2312" w:hint="eastAsia"/>
          <w:sz w:val="32"/>
          <w:szCs w:val="32"/>
        </w:rPr>
        <w:t>年我校毕业生人数为</w:t>
      </w:r>
      <w:r>
        <w:rPr>
          <w:rFonts w:eastAsia="仿宋_GB2312" w:hint="eastAsia"/>
          <w:sz w:val="32"/>
          <w:szCs w:val="32"/>
        </w:rPr>
        <w:t>1856</w:t>
      </w:r>
      <w:r>
        <w:rPr>
          <w:rFonts w:eastAsia="仿宋_GB2312" w:hint="eastAsia"/>
          <w:sz w:val="32"/>
          <w:szCs w:val="32"/>
        </w:rPr>
        <w:t>人，其中有</w:t>
      </w:r>
      <w:r>
        <w:rPr>
          <w:rFonts w:eastAsia="仿宋_GB2312" w:hint="eastAsia"/>
          <w:sz w:val="32"/>
          <w:szCs w:val="32"/>
        </w:rPr>
        <w:t>1597</w:t>
      </w:r>
      <w:r>
        <w:rPr>
          <w:rFonts w:eastAsia="仿宋_GB2312" w:hint="eastAsia"/>
          <w:sz w:val="32"/>
          <w:szCs w:val="32"/>
        </w:rPr>
        <w:t>人取得了国家颁发的与专业相关的职业资格证书，取得率为</w:t>
      </w:r>
      <w:r>
        <w:rPr>
          <w:rFonts w:eastAsia="仿宋_GB2312" w:hint="eastAsia"/>
          <w:sz w:val="32"/>
          <w:szCs w:val="32"/>
        </w:rPr>
        <w:t>86%</w:t>
      </w:r>
      <w:r>
        <w:rPr>
          <w:rFonts w:eastAsia="仿宋_GB2312" w:hint="eastAsia"/>
          <w:sz w:val="32"/>
          <w:szCs w:val="32"/>
        </w:rPr>
        <w:t>。</w:t>
      </w:r>
    </w:p>
    <w:p w:rsidR="003F4BC0" w:rsidRPr="00450824" w:rsidRDefault="003F4BC0" w:rsidP="003F4BC0">
      <w:pPr>
        <w:ind w:firstLineChars="200" w:firstLine="643"/>
        <w:jc w:val="center"/>
        <w:rPr>
          <w:rFonts w:eastAsia="仿宋_GB2312"/>
          <w:sz w:val="32"/>
          <w:szCs w:val="32"/>
        </w:rPr>
      </w:pPr>
      <w:r w:rsidRPr="00450824">
        <w:rPr>
          <w:rFonts w:eastAsia="仿宋_GB2312"/>
          <w:b/>
          <w:bCs/>
          <w:sz w:val="32"/>
          <w:szCs w:val="32"/>
        </w:rPr>
        <w:t>毕业生获得与专业相关的职业资格证书数</w:t>
      </w:r>
    </w:p>
    <w:p w:rsidR="003F4BC0" w:rsidRDefault="003F4BC0" w:rsidP="003F4BC0">
      <w:pPr>
        <w:ind w:firstLineChars="200" w:firstLine="640"/>
        <w:rPr>
          <w:rFonts w:eastAsia="仿宋_GB2312"/>
          <w:sz w:val="32"/>
          <w:szCs w:val="32"/>
        </w:rPr>
      </w:pPr>
      <w:r>
        <w:rPr>
          <w:rFonts w:eastAsia="仿宋_GB2312" w:hint="eastAsia"/>
          <w:noProof/>
          <w:sz w:val="32"/>
          <w:szCs w:val="32"/>
        </w:rPr>
        <w:drawing>
          <wp:inline distT="0" distB="0" distL="0" distR="0">
            <wp:extent cx="4829175" cy="1800225"/>
            <wp:effectExtent l="19050" t="0" r="9525" b="0"/>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1225" w:rsidRPr="00FB112F" w:rsidRDefault="003F4BC0" w:rsidP="00FB112F">
      <w:pPr>
        <w:jc w:val="center"/>
        <w:rPr>
          <w:rFonts w:ascii="Calibri" w:hAnsi="Calibri"/>
          <w:color w:val="000000"/>
          <w:szCs w:val="21"/>
        </w:rPr>
      </w:pPr>
      <w:r w:rsidRPr="007537B4">
        <w:rPr>
          <w:rFonts w:ascii="Calibri" w:hAnsi="Calibri" w:hint="eastAsia"/>
          <w:color w:val="000000"/>
          <w:szCs w:val="21"/>
        </w:rPr>
        <w:t>数据来源：高等职业院校适应社会需求能力评估数据平台（</w:t>
      </w:r>
      <w:r w:rsidRPr="007537B4">
        <w:rPr>
          <w:rFonts w:ascii="Calibri" w:hAnsi="Calibri" w:hint="eastAsia"/>
          <w:color w:val="000000"/>
          <w:szCs w:val="21"/>
        </w:rPr>
        <w:t>2016</w:t>
      </w:r>
      <w:r w:rsidRPr="007537B4">
        <w:rPr>
          <w:rFonts w:ascii="Calibri" w:hAnsi="Calibri" w:hint="eastAsia"/>
          <w:color w:val="000000"/>
          <w:szCs w:val="21"/>
        </w:rPr>
        <w:t>）</w:t>
      </w:r>
    </w:p>
    <w:p w:rsidR="00557CBD" w:rsidRDefault="003F4BC0" w:rsidP="00557CBD">
      <w:pPr>
        <w:ind w:firstLineChars="200" w:firstLine="640"/>
        <w:rPr>
          <w:rFonts w:eastAsia="仿宋_GB2312"/>
          <w:sz w:val="32"/>
          <w:szCs w:val="32"/>
        </w:rPr>
      </w:pPr>
      <w:r>
        <w:rPr>
          <w:rFonts w:eastAsia="仿宋_GB2312" w:hint="eastAsia"/>
          <w:sz w:val="32"/>
          <w:szCs w:val="32"/>
        </w:rPr>
        <w:t>2013</w:t>
      </w:r>
      <w:r>
        <w:rPr>
          <w:rFonts w:eastAsia="仿宋_GB2312" w:hint="eastAsia"/>
          <w:sz w:val="32"/>
          <w:szCs w:val="32"/>
        </w:rPr>
        <w:t>到</w:t>
      </w:r>
      <w:r>
        <w:rPr>
          <w:rFonts w:eastAsia="仿宋_GB2312" w:hint="eastAsia"/>
          <w:sz w:val="32"/>
          <w:szCs w:val="32"/>
        </w:rPr>
        <w:t>2015</w:t>
      </w:r>
      <w:r>
        <w:rPr>
          <w:rFonts w:eastAsia="仿宋_GB2312" w:hint="eastAsia"/>
          <w:sz w:val="32"/>
          <w:szCs w:val="32"/>
        </w:rPr>
        <w:t>年，</w:t>
      </w:r>
      <w:r w:rsidR="00557CBD">
        <w:rPr>
          <w:rFonts w:eastAsia="仿宋_GB2312" w:hint="eastAsia"/>
          <w:sz w:val="32"/>
          <w:szCs w:val="32"/>
        </w:rPr>
        <w:t>学校</w:t>
      </w:r>
      <w:r>
        <w:rPr>
          <w:rFonts w:eastAsia="仿宋_GB2312" w:hint="eastAsia"/>
          <w:sz w:val="32"/>
          <w:szCs w:val="32"/>
        </w:rPr>
        <w:t>毕业生直接</w:t>
      </w:r>
      <w:r w:rsidR="00557CBD">
        <w:rPr>
          <w:rFonts w:eastAsia="仿宋_GB2312" w:hint="eastAsia"/>
          <w:sz w:val="32"/>
          <w:szCs w:val="32"/>
        </w:rPr>
        <w:t>就业率</w:t>
      </w:r>
      <w:r>
        <w:rPr>
          <w:rFonts w:eastAsia="仿宋_GB2312" w:hint="eastAsia"/>
          <w:sz w:val="32"/>
          <w:szCs w:val="32"/>
        </w:rPr>
        <w:t>保持在</w:t>
      </w:r>
      <w:r>
        <w:rPr>
          <w:rFonts w:eastAsia="仿宋_GB2312" w:hint="eastAsia"/>
          <w:sz w:val="32"/>
          <w:szCs w:val="32"/>
        </w:rPr>
        <w:t>93-95%</w:t>
      </w:r>
      <w:r w:rsidR="009C6B0E">
        <w:rPr>
          <w:rFonts w:eastAsia="仿宋_GB2312" w:hint="eastAsia"/>
          <w:sz w:val="32"/>
          <w:szCs w:val="32"/>
        </w:rPr>
        <w:t>。</w:t>
      </w:r>
      <w:r w:rsidR="00F73B54">
        <w:rPr>
          <w:rFonts w:eastAsia="仿宋_GB2312" w:hint="eastAsia"/>
          <w:sz w:val="32"/>
          <w:szCs w:val="32"/>
        </w:rPr>
        <w:t>2015</w:t>
      </w:r>
      <w:r w:rsidR="00F73B54">
        <w:rPr>
          <w:rFonts w:eastAsia="仿宋_GB2312" w:hint="eastAsia"/>
          <w:sz w:val="32"/>
          <w:szCs w:val="32"/>
        </w:rPr>
        <w:t>年从事的工作与专业相关的毕业生比例为</w:t>
      </w:r>
      <w:r w:rsidR="00F73B54">
        <w:rPr>
          <w:rFonts w:eastAsia="仿宋_GB2312" w:hint="eastAsia"/>
          <w:sz w:val="32"/>
          <w:szCs w:val="32"/>
        </w:rPr>
        <w:t>91</w:t>
      </w:r>
      <w:r w:rsidR="00421567">
        <w:rPr>
          <w:rFonts w:eastAsia="仿宋_GB2312" w:hint="eastAsia"/>
          <w:sz w:val="32"/>
          <w:szCs w:val="32"/>
        </w:rPr>
        <w:t>.2</w:t>
      </w:r>
      <w:r w:rsidR="00F73B54">
        <w:rPr>
          <w:rFonts w:eastAsia="仿宋_GB2312" w:hint="eastAsia"/>
          <w:sz w:val="32"/>
          <w:szCs w:val="32"/>
        </w:rPr>
        <w:t>%</w:t>
      </w:r>
      <w:r w:rsidR="00F73B54">
        <w:rPr>
          <w:rFonts w:eastAsia="仿宋_GB2312" w:hint="eastAsia"/>
          <w:sz w:val="32"/>
          <w:szCs w:val="32"/>
        </w:rPr>
        <w:t>。</w:t>
      </w:r>
      <w:r w:rsidR="006F449F">
        <w:rPr>
          <w:rFonts w:eastAsia="仿宋_GB2312" w:hint="eastAsia"/>
          <w:sz w:val="32"/>
          <w:szCs w:val="32"/>
        </w:rPr>
        <w:t>2015</w:t>
      </w:r>
      <w:r w:rsidR="006F449F">
        <w:rPr>
          <w:rFonts w:eastAsia="仿宋_GB2312" w:hint="eastAsia"/>
          <w:sz w:val="32"/>
          <w:szCs w:val="32"/>
        </w:rPr>
        <w:t>年</w:t>
      </w:r>
      <w:r w:rsidR="009C6B0E">
        <w:rPr>
          <w:rFonts w:eastAsia="仿宋_GB2312" w:hint="eastAsia"/>
          <w:sz w:val="32"/>
          <w:szCs w:val="32"/>
        </w:rPr>
        <w:t>企业订单学生数为</w:t>
      </w:r>
      <w:r w:rsidR="009C6B0E">
        <w:rPr>
          <w:rFonts w:eastAsia="仿宋_GB2312" w:hint="eastAsia"/>
          <w:sz w:val="32"/>
          <w:szCs w:val="32"/>
        </w:rPr>
        <w:t>280</w:t>
      </w:r>
      <w:r w:rsidR="009C6B0E">
        <w:rPr>
          <w:rFonts w:eastAsia="仿宋_GB2312" w:hint="eastAsia"/>
          <w:sz w:val="32"/>
          <w:szCs w:val="32"/>
        </w:rPr>
        <w:t>人，占毕业生比率为</w:t>
      </w:r>
      <w:r w:rsidR="009C6B0E">
        <w:rPr>
          <w:rFonts w:eastAsia="仿宋_GB2312" w:hint="eastAsia"/>
          <w:sz w:val="32"/>
          <w:szCs w:val="32"/>
        </w:rPr>
        <w:t>15</w:t>
      </w:r>
      <w:r w:rsidR="00421567">
        <w:rPr>
          <w:rFonts w:eastAsia="仿宋_GB2312" w:hint="eastAsia"/>
          <w:sz w:val="32"/>
          <w:szCs w:val="32"/>
        </w:rPr>
        <w:t>.1</w:t>
      </w:r>
      <w:r w:rsidR="009C6B0E">
        <w:rPr>
          <w:rFonts w:eastAsia="仿宋_GB2312" w:hint="eastAsia"/>
          <w:sz w:val="32"/>
          <w:szCs w:val="32"/>
        </w:rPr>
        <w:t>%</w:t>
      </w:r>
      <w:r w:rsidR="009C6B0E">
        <w:rPr>
          <w:rFonts w:eastAsia="仿宋_GB2312" w:hint="eastAsia"/>
          <w:sz w:val="32"/>
          <w:szCs w:val="32"/>
        </w:rPr>
        <w:t>。</w:t>
      </w:r>
      <w:r w:rsidR="00557CBD">
        <w:rPr>
          <w:rFonts w:eastAsia="仿宋_GB2312" w:hint="eastAsia"/>
          <w:sz w:val="32"/>
          <w:szCs w:val="32"/>
        </w:rPr>
        <w:t>当地就业数</w:t>
      </w:r>
      <w:r>
        <w:rPr>
          <w:rFonts w:eastAsia="仿宋_GB2312" w:hint="eastAsia"/>
          <w:sz w:val="32"/>
          <w:szCs w:val="32"/>
        </w:rPr>
        <w:t>增长明显</w:t>
      </w:r>
      <w:r>
        <w:rPr>
          <w:rFonts w:eastAsia="仿宋_GB2312" w:hint="eastAsia"/>
          <w:sz w:val="32"/>
          <w:szCs w:val="32"/>
        </w:rPr>
        <w:t>2013</w:t>
      </w:r>
      <w:r>
        <w:rPr>
          <w:rFonts w:eastAsia="仿宋_GB2312" w:hint="eastAsia"/>
          <w:sz w:val="32"/>
          <w:szCs w:val="32"/>
        </w:rPr>
        <w:t>年为</w:t>
      </w:r>
      <w:r>
        <w:rPr>
          <w:rFonts w:eastAsia="仿宋_GB2312" w:hint="eastAsia"/>
          <w:sz w:val="32"/>
          <w:szCs w:val="32"/>
        </w:rPr>
        <w:t>103</w:t>
      </w:r>
      <w:r>
        <w:rPr>
          <w:rFonts w:eastAsia="仿宋_GB2312" w:hint="eastAsia"/>
          <w:sz w:val="32"/>
          <w:szCs w:val="32"/>
        </w:rPr>
        <w:t>人，</w:t>
      </w:r>
      <w:r>
        <w:rPr>
          <w:rFonts w:eastAsia="仿宋_GB2312" w:hint="eastAsia"/>
          <w:sz w:val="32"/>
          <w:szCs w:val="32"/>
        </w:rPr>
        <w:t>2014</w:t>
      </w:r>
      <w:r>
        <w:rPr>
          <w:rFonts w:eastAsia="仿宋_GB2312" w:hint="eastAsia"/>
          <w:sz w:val="32"/>
          <w:szCs w:val="32"/>
        </w:rPr>
        <w:t>年为</w:t>
      </w:r>
      <w:r>
        <w:rPr>
          <w:rFonts w:eastAsia="仿宋_GB2312" w:hint="eastAsia"/>
          <w:sz w:val="32"/>
          <w:szCs w:val="32"/>
        </w:rPr>
        <w:t>143</w:t>
      </w:r>
      <w:r>
        <w:rPr>
          <w:rFonts w:eastAsia="仿宋_GB2312" w:hint="eastAsia"/>
          <w:sz w:val="32"/>
          <w:szCs w:val="32"/>
        </w:rPr>
        <w:t>中，</w:t>
      </w:r>
      <w:r>
        <w:rPr>
          <w:rFonts w:eastAsia="仿宋_GB2312" w:hint="eastAsia"/>
          <w:sz w:val="32"/>
          <w:szCs w:val="32"/>
        </w:rPr>
        <w:t>2015</w:t>
      </w:r>
      <w:r>
        <w:rPr>
          <w:rFonts w:eastAsia="仿宋_GB2312" w:hint="eastAsia"/>
          <w:sz w:val="32"/>
          <w:szCs w:val="32"/>
        </w:rPr>
        <w:t>年为</w:t>
      </w:r>
      <w:r>
        <w:rPr>
          <w:rFonts w:eastAsia="仿宋_GB2312" w:hint="eastAsia"/>
          <w:sz w:val="32"/>
          <w:szCs w:val="32"/>
        </w:rPr>
        <w:t>200</w:t>
      </w:r>
      <w:r>
        <w:rPr>
          <w:rFonts w:eastAsia="仿宋_GB2312" w:hint="eastAsia"/>
          <w:sz w:val="32"/>
          <w:szCs w:val="32"/>
        </w:rPr>
        <w:t>人</w:t>
      </w:r>
      <w:r w:rsidR="00557CBD">
        <w:rPr>
          <w:rFonts w:eastAsia="仿宋_GB2312" w:hint="eastAsia"/>
          <w:sz w:val="32"/>
          <w:szCs w:val="32"/>
        </w:rPr>
        <w:t>，服务中小</w:t>
      </w:r>
      <w:proofErr w:type="gramStart"/>
      <w:r w:rsidR="00557CBD">
        <w:rPr>
          <w:rFonts w:eastAsia="仿宋_GB2312" w:hint="eastAsia"/>
          <w:sz w:val="32"/>
          <w:szCs w:val="32"/>
        </w:rPr>
        <w:t>微企业</w:t>
      </w:r>
      <w:proofErr w:type="gramEnd"/>
      <w:r w:rsidR="00557CBD">
        <w:rPr>
          <w:rFonts w:eastAsia="仿宋_GB2312" w:hint="eastAsia"/>
          <w:sz w:val="32"/>
          <w:szCs w:val="32"/>
        </w:rPr>
        <w:t>及基层就业数稳中有增。毕业生直接升学数从</w:t>
      </w:r>
      <w:r w:rsidR="00557CBD">
        <w:rPr>
          <w:rFonts w:eastAsia="仿宋_GB2312" w:hint="eastAsia"/>
          <w:sz w:val="32"/>
          <w:szCs w:val="32"/>
        </w:rPr>
        <w:t>2013</w:t>
      </w:r>
      <w:r w:rsidR="00557CBD">
        <w:rPr>
          <w:rFonts w:eastAsia="仿宋_GB2312" w:hint="eastAsia"/>
          <w:sz w:val="32"/>
          <w:szCs w:val="32"/>
        </w:rPr>
        <w:t>年的</w:t>
      </w:r>
      <w:r w:rsidR="00557CBD">
        <w:rPr>
          <w:rFonts w:eastAsia="仿宋_GB2312" w:hint="eastAsia"/>
          <w:sz w:val="32"/>
          <w:szCs w:val="32"/>
        </w:rPr>
        <w:t>32</w:t>
      </w:r>
      <w:r w:rsidR="00557CBD">
        <w:rPr>
          <w:rFonts w:eastAsia="仿宋_GB2312" w:hint="eastAsia"/>
          <w:sz w:val="32"/>
          <w:szCs w:val="32"/>
        </w:rPr>
        <w:t>人增加到</w:t>
      </w:r>
      <w:r w:rsidR="00557CBD">
        <w:rPr>
          <w:rFonts w:eastAsia="仿宋_GB2312" w:hint="eastAsia"/>
          <w:sz w:val="32"/>
          <w:szCs w:val="32"/>
        </w:rPr>
        <w:t>2015</w:t>
      </w:r>
      <w:r w:rsidR="00557CBD">
        <w:rPr>
          <w:rFonts w:eastAsia="仿宋_GB2312" w:hint="eastAsia"/>
          <w:sz w:val="32"/>
          <w:szCs w:val="32"/>
        </w:rPr>
        <w:t>年的</w:t>
      </w:r>
      <w:r w:rsidR="00557CBD">
        <w:rPr>
          <w:rFonts w:eastAsia="仿宋_GB2312" w:hint="eastAsia"/>
          <w:sz w:val="32"/>
          <w:szCs w:val="32"/>
        </w:rPr>
        <w:t>90</w:t>
      </w:r>
      <w:r>
        <w:rPr>
          <w:rFonts w:eastAsia="仿宋_GB2312" w:hint="eastAsia"/>
          <w:sz w:val="32"/>
          <w:szCs w:val="32"/>
        </w:rPr>
        <w:t>人。毕业生升学和就业情况</w:t>
      </w:r>
      <w:r w:rsidR="00557CBD">
        <w:rPr>
          <w:rFonts w:eastAsia="仿宋_GB2312" w:hint="eastAsia"/>
          <w:sz w:val="32"/>
          <w:szCs w:val="32"/>
        </w:rPr>
        <w:t>体现了</w:t>
      </w:r>
      <w:r>
        <w:rPr>
          <w:rFonts w:eastAsia="仿宋_GB2312" w:hint="eastAsia"/>
          <w:sz w:val="32"/>
          <w:szCs w:val="32"/>
        </w:rPr>
        <w:t>学校坚持附身贴地、提升能力、服务区域经济发展的办学定位，</w:t>
      </w:r>
      <w:r w:rsidR="00557CBD">
        <w:rPr>
          <w:rFonts w:eastAsia="仿宋_GB2312" w:hint="eastAsia"/>
          <w:sz w:val="32"/>
          <w:szCs w:val="32"/>
        </w:rPr>
        <w:t>在</w:t>
      </w:r>
      <w:r>
        <w:rPr>
          <w:rFonts w:eastAsia="仿宋_GB2312" w:hint="eastAsia"/>
          <w:sz w:val="32"/>
          <w:szCs w:val="32"/>
        </w:rPr>
        <w:t>为区域经济发展培养高素质技术技能人才以及</w:t>
      </w:r>
      <w:r w:rsidR="00557CBD">
        <w:rPr>
          <w:rFonts w:eastAsia="仿宋_GB2312" w:hint="eastAsia"/>
          <w:sz w:val="32"/>
          <w:szCs w:val="32"/>
        </w:rPr>
        <w:t>普职融通、构建人才成长立交桥方面取得了较好的成果。</w:t>
      </w:r>
    </w:p>
    <w:p w:rsidR="00F73B54" w:rsidRDefault="00F73B54" w:rsidP="00557CBD">
      <w:pPr>
        <w:ind w:firstLineChars="200" w:firstLine="640"/>
        <w:rPr>
          <w:rFonts w:eastAsia="仿宋_GB2312"/>
          <w:sz w:val="32"/>
          <w:szCs w:val="32"/>
        </w:rPr>
      </w:pPr>
    </w:p>
    <w:p w:rsidR="00F73B54" w:rsidRDefault="00F73B54" w:rsidP="00557CBD">
      <w:pPr>
        <w:ind w:firstLineChars="200" w:firstLine="640"/>
        <w:rPr>
          <w:rFonts w:eastAsia="仿宋_GB2312"/>
          <w:sz w:val="32"/>
          <w:szCs w:val="32"/>
        </w:rPr>
      </w:pPr>
    </w:p>
    <w:p w:rsidR="00557CBD" w:rsidRPr="002B37FB" w:rsidRDefault="00557CBD" w:rsidP="00557CBD">
      <w:pPr>
        <w:ind w:firstLineChars="200" w:firstLine="643"/>
        <w:jc w:val="center"/>
        <w:rPr>
          <w:rFonts w:eastAsia="仿宋_GB2312"/>
          <w:b/>
          <w:sz w:val="32"/>
          <w:szCs w:val="32"/>
        </w:rPr>
      </w:pPr>
      <w:r w:rsidRPr="002B37FB">
        <w:rPr>
          <w:rFonts w:eastAsia="仿宋_GB2312" w:hint="eastAsia"/>
          <w:b/>
          <w:sz w:val="32"/>
          <w:szCs w:val="32"/>
        </w:rPr>
        <w:lastRenderedPageBreak/>
        <w:t>学生就业</w:t>
      </w:r>
      <w:r>
        <w:rPr>
          <w:rFonts w:eastAsia="仿宋_GB2312" w:hint="eastAsia"/>
          <w:b/>
          <w:sz w:val="32"/>
          <w:szCs w:val="32"/>
        </w:rPr>
        <w:t>和升学</w:t>
      </w:r>
      <w:r w:rsidRPr="002B37FB">
        <w:rPr>
          <w:rFonts w:eastAsia="仿宋_GB2312" w:hint="eastAsia"/>
          <w:b/>
          <w:sz w:val="32"/>
          <w:szCs w:val="32"/>
        </w:rPr>
        <w:t>情况</w:t>
      </w:r>
    </w:p>
    <w:p w:rsidR="00557CBD" w:rsidRPr="00A76614" w:rsidRDefault="00557CBD" w:rsidP="00557CBD">
      <w:pPr>
        <w:ind w:firstLineChars="200" w:firstLine="640"/>
        <w:rPr>
          <w:rFonts w:eastAsia="仿宋_GB2312"/>
          <w:sz w:val="32"/>
          <w:szCs w:val="32"/>
        </w:rPr>
      </w:pPr>
      <w:r>
        <w:rPr>
          <w:rFonts w:eastAsia="仿宋_GB2312" w:hint="eastAsia"/>
          <w:noProof/>
          <w:sz w:val="32"/>
          <w:szCs w:val="32"/>
        </w:rPr>
        <w:drawing>
          <wp:inline distT="0" distB="0" distL="0" distR="0">
            <wp:extent cx="4895850" cy="2686050"/>
            <wp:effectExtent l="19050" t="0" r="19050" b="0"/>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1225" w:rsidRPr="00FB112F" w:rsidRDefault="00557CBD" w:rsidP="00FB112F">
      <w:pPr>
        <w:jc w:val="center"/>
        <w:rPr>
          <w:rFonts w:ascii="Calibri" w:hAnsi="Calibri"/>
          <w:color w:val="000000"/>
          <w:szCs w:val="21"/>
        </w:rPr>
      </w:pPr>
      <w:r w:rsidRPr="007537B4">
        <w:rPr>
          <w:rFonts w:ascii="Calibri" w:hAnsi="Calibri" w:hint="eastAsia"/>
          <w:color w:val="000000"/>
          <w:szCs w:val="21"/>
        </w:rPr>
        <w:t>数据来源：高等职业院校适应社会需求能力评估数据平台（</w:t>
      </w:r>
      <w:r w:rsidRPr="007537B4">
        <w:rPr>
          <w:rFonts w:ascii="Calibri" w:hAnsi="Calibri" w:hint="eastAsia"/>
          <w:color w:val="000000"/>
          <w:szCs w:val="21"/>
        </w:rPr>
        <w:t>2016</w:t>
      </w:r>
      <w:r w:rsidRPr="007537B4">
        <w:rPr>
          <w:rFonts w:ascii="Calibri" w:hAnsi="Calibri" w:hint="eastAsia"/>
          <w:color w:val="000000"/>
          <w:szCs w:val="21"/>
        </w:rPr>
        <w:t>）</w:t>
      </w:r>
    </w:p>
    <w:p w:rsidR="00A8603D" w:rsidRDefault="00A8603D" w:rsidP="00E2427C">
      <w:pPr>
        <w:ind w:firstLineChars="200" w:firstLine="640"/>
        <w:rPr>
          <w:rFonts w:eastAsia="仿宋_GB2312"/>
          <w:sz w:val="32"/>
          <w:szCs w:val="32"/>
        </w:rPr>
      </w:pPr>
      <w:r>
        <w:rPr>
          <w:rFonts w:eastAsia="仿宋_GB2312" w:hint="eastAsia"/>
          <w:sz w:val="32"/>
          <w:szCs w:val="32"/>
        </w:rPr>
        <w:t>五、社会服务能力</w:t>
      </w:r>
    </w:p>
    <w:p w:rsidR="00A02635" w:rsidRDefault="002A3B73" w:rsidP="00FB112F">
      <w:pPr>
        <w:ind w:firstLineChars="200" w:firstLine="640"/>
        <w:rPr>
          <w:rFonts w:eastAsia="仿宋_GB2312"/>
          <w:sz w:val="32"/>
          <w:szCs w:val="32"/>
        </w:rPr>
      </w:pPr>
      <w:r w:rsidRPr="00395FFD">
        <w:rPr>
          <w:rFonts w:eastAsia="仿宋_GB2312"/>
          <w:sz w:val="32"/>
          <w:szCs w:val="32"/>
        </w:rPr>
        <w:t>学校牢固树立并切实贯彻创新、协调、绿色、开放、共享的发展理念，将科技、金融、文旅、互联网四大高端要素融入学校的教育教学和科学研究中，增强学校的创业创新驱动力。同时依托浙江省的体制机制、特色产业、城乡协调、生态、环境和历史文化等方面的优势，</w:t>
      </w:r>
      <w:r w:rsidR="00FB112F">
        <w:rPr>
          <w:rFonts w:eastAsia="仿宋_GB2312" w:hint="eastAsia"/>
          <w:sz w:val="32"/>
          <w:szCs w:val="32"/>
        </w:rPr>
        <w:t>积极利用衢州市大力发展现代服务业、旅游业、高新技术产业和装备制造业、电子商务的契机，优化</w:t>
      </w:r>
      <w:r w:rsidR="005509A6">
        <w:rPr>
          <w:rFonts w:eastAsia="仿宋_GB2312" w:hint="eastAsia"/>
          <w:sz w:val="32"/>
          <w:szCs w:val="32"/>
        </w:rPr>
        <w:t>专业结构和课程</w:t>
      </w:r>
      <w:r w:rsidR="00FB112F">
        <w:rPr>
          <w:rFonts w:eastAsia="仿宋_GB2312" w:hint="eastAsia"/>
          <w:sz w:val="32"/>
          <w:szCs w:val="32"/>
        </w:rPr>
        <w:t>设置，与地方经济发展紧密结合，加快形成研发能力，</w:t>
      </w:r>
      <w:r w:rsidR="00FB112F" w:rsidRPr="00FB112F">
        <w:rPr>
          <w:rFonts w:eastAsia="仿宋_GB2312" w:hint="eastAsia"/>
          <w:sz w:val="32"/>
          <w:szCs w:val="32"/>
        </w:rPr>
        <w:t>加强与国内外产业</w:t>
      </w:r>
      <w:r w:rsidR="00FB112F">
        <w:rPr>
          <w:rFonts w:eastAsia="仿宋_GB2312" w:hint="eastAsia"/>
          <w:sz w:val="32"/>
          <w:szCs w:val="32"/>
        </w:rPr>
        <w:t>研究机构的合作，积极引进建设氟硅、建材、光学、造纸等产业研究院，为</w:t>
      </w:r>
      <w:r w:rsidR="00751F2D" w:rsidRPr="00395FFD">
        <w:rPr>
          <w:rFonts w:eastAsia="仿宋_GB2312"/>
          <w:sz w:val="32"/>
          <w:szCs w:val="32"/>
        </w:rPr>
        <w:t>衢州市实现绿色发展、转型发展、创新发展，形成更具活力、更有效率的开放型生态经济体系与体制机制新优势</w:t>
      </w:r>
      <w:bookmarkStart w:id="0" w:name="_GoBack"/>
      <w:bookmarkEnd w:id="0"/>
      <w:r w:rsidR="00FB112F">
        <w:rPr>
          <w:rFonts w:eastAsia="仿宋_GB2312" w:hint="eastAsia"/>
          <w:sz w:val="32"/>
          <w:szCs w:val="32"/>
        </w:rPr>
        <w:t>提供人力和技术支撑。</w:t>
      </w:r>
    </w:p>
    <w:p w:rsidR="00A02635" w:rsidRDefault="00A02635" w:rsidP="00A02635">
      <w:pPr>
        <w:ind w:firstLineChars="200" w:firstLine="640"/>
        <w:rPr>
          <w:rFonts w:eastAsia="仿宋_GB2312"/>
          <w:sz w:val="32"/>
          <w:szCs w:val="32"/>
        </w:rPr>
      </w:pPr>
      <w:r>
        <w:rPr>
          <w:rFonts w:eastAsia="仿宋_GB2312" w:hint="eastAsia"/>
          <w:sz w:val="32"/>
          <w:szCs w:val="32"/>
        </w:rPr>
        <w:t>学校与政府部门、行业协会以及社会培训机构建立了稳</w:t>
      </w:r>
      <w:r>
        <w:rPr>
          <w:rFonts w:eastAsia="仿宋_GB2312" w:hint="eastAsia"/>
          <w:sz w:val="32"/>
          <w:szCs w:val="32"/>
        </w:rPr>
        <w:lastRenderedPageBreak/>
        <w:t>定的合作关系，积极开展社会培训工作。</w:t>
      </w:r>
      <w:r w:rsidRPr="00395FFD">
        <w:rPr>
          <w:rFonts w:eastAsia="仿宋_GB2312"/>
          <w:sz w:val="32"/>
          <w:szCs w:val="32"/>
        </w:rPr>
        <w:t>成立了衢州农民学院、衢州女子学院，设立了浙江省家政服务人才培养培训联盟衢州分中心暨市养老护理教育培训中心，</w:t>
      </w:r>
      <w:r w:rsidRPr="00A02635">
        <w:rPr>
          <w:rFonts w:eastAsia="仿宋_GB2312" w:hint="eastAsia"/>
          <w:sz w:val="32"/>
          <w:szCs w:val="32"/>
        </w:rPr>
        <w:t>成为“全国巾帼家政服务培训示范基地”、“全国职工培训示范点”、“浙江省国际服务外包人才培训基地”、“浙江省电子商务专业人才实训与鉴定工作站”，</w:t>
      </w:r>
      <w:r w:rsidRPr="00395FFD">
        <w:rPr>
          <w:rFonts w:eastAsia="仿宋_GB2312"/>
          <w:sz w:val="32"/>
          <w:szCs w:val="32"/>
        </w:rPr>
        <w:t>极大地提升了学校服务衢州地方经济发展的能力。</w:t>
      </w:r>
      <w:r>
        <w:rPr>
          <w:rFonts w:eastAsia="仿宋_GB2312" w:hint="eastAsia"/>
          <w:sz w:val="32"/>
          <w:szCs w:val="32"/>
        </w:rPr>
        <w:t>政府购买服务到款额</w:t>
      </w:r>
      <w:r>
        <w:rPr>
          <w:rFonts w:eastAsia="仿宋_GB2312" w:hint="eastAsia"/>
          <w:sz w:val="32"/>
          <w:szCs w:val="32"/>
        </w:rPr>
        <w:t>2013</w:t>
      </w:r>
      <w:r>
        <w:rPr>
          <w:rFonts w:eastAsia="仿宋_GB2312" w:hint="eastAsia"/>
          <w:sz w:val="32"/>
          <w:szCs w:val="32"/>
        </w:rPr>
        <w:t>年为</w:t>
      </w:r>
      <w:r>
        <w:rPr>
          <w:rFonts w:eastAsia="仿宋_GB2312" w:hint="eastAsia"/>
          <w:sz w:val="32"/>
          <w:szCs w:val="32"/>
        </w:rPr>
        <w:t>214.96</w:t>
      </w:r>
      <w:r>
        <w:rPr>
          <w:rFonts w:eastAsia="仿宋_GB2312" w:hint="eastAsia"/>
          <w:sz w:val="32"/>
          <w:szCs w:val="32"/>
        </w:rPr>
        <w:t>万元，</w:t>
      </w:r>
      <w:r>
        <w:rPr>
          <w:rFonts w:eastAsia="仿宋_GB2312" w:hint="eastAsia"/>
          <w:sz w:val="32"/>
          <w:szCs w:val="32"/>
        </w:rPr>
        <w:t>2013</w:t>
      </w:r>
      <w:r>
        <w:rPr>
          <w:rFonts w:eastAsia="仿宋_GB2312" w:hint="eastAsia"/>
          <w:sz w:val="32"/>
          <w:szCs w:val="32"/>
        </w:rPr>
        <w:t>年为</w:t>
      </w:r>
      <w:r>
        <w:rPr>
          <w:rFonts w:eastAsia="仿宋_GB2312" w:hint="eastAsia"/>
          <w:sz w:val="32"/>
          <w:szCs w:val="32"/>
        </w:rPr>
        <w:t>282.04</w:t>
      </w:r>
      <w:r>
        <w:rPr>
          <w:rFonts w:eastAsia="仿宋_GB2312" w:hint="eastAsia"/>
          <w:sz w:val="32"/>
          <w:szCs w:val="32"/>
        </w:rPr>
        <w:t>万元，</w:t>
      </w:r>
      <w:r>
        <w:rPr>
          <w:rFonts w:eastAsia="仿宋_GB2312" w:hint="eastAsia"/>
          <w:sz w:val="32"/>
          <w:szCs w:val="32"/>
        </w:rPr>
        <w:t>2015</w:t>
      </w:r>
      <w:r>
        <w:rPr>
          <w:rFonts w:eastAsia="仿宋_GB2312" w:hint="eastAsia"/>
          <w:sz w:val="32"/>
          <w:szCs w:val="32"/>
        </w:rPr>
        <w:t>年为</w:t>
      </w:r>
      <w:r>
        <w:rPr>
          <w:rFonts w:eastAsia="仿宋_GB2312" w:hint="eastAsia"/>
          <w:sz w:val="32"/>
          <w:szCs w:val="32"/>
        </w:rPr>
        <w:t>603.08</w:t>
      </w:r>
      <w:r>
        <w:rPr>
          <w:rFonts w:eastAsia="仿宋_GB2312" w:hint="eastAsia"/>
          <w:sz w:val="32"/>
          <w:szCs w:val="32"/>
        </w:rPr>
        <w:t>万元，比</w:t>
      </w:r>
      <w:r>
        <w:rPr>
          <w:rFonts w:eastAsia="仿宋_GB2312" w:hint="eastAsia"/>
          <w:sz w:val="32"/>
          <w:szCs w:val="32"/>
        </w:rPr>
        <w:t>2013</w:t>
      </w:r>
      <w:r>
        <w:rPr>
          <w:rFonts w:eastAsia="仿宋_GB2312" w:hint="eastAsia"/>
          <w:sz w:val="32"/>
          <w:szCs w:val="32"/>
        </w:rPr>
        <w:t>年增长了</w:t>
      </w:r>
      <w:r>
        <w:rPr>
          <w:rFonts w:eastAsia="仿宋_GB2312" w:hint="eastAsia"/>
          <w:sz w:val="32"/>
          <w:szCs w:val="32"/>
        </w:rPr>
        <w:t>180.5%</w:t>
      </w:r>
      <w:r>
        <w:rPr>
          <w:rFonts w:eastAsia="仿宋_GB2312" w:hint="eastAsia"/>
          <w:sz w:val="32"/>
          <w:szCs w:val="32"/>
        </w:rPr>
        <w:t>。技术服务到款额</w:t>
      </w:r>
      <w:r>
        <w:rPr>
          <w:rFonts w:eastAsia="仿宋_GB2312" w:hint="eastAsia"/>
          <w:sz w:val="32"/>
          <w:szCs w:val="32"/>
        </w:rPr>
        <w:t>2013</w:t>
      </w:r>
      <w:r>
        <w:rPr>
          <w:rFonts w:eastAsia="仿宋_GB2312" w:hint="eastAsia"/>
          <w:sz w:val="32"/>
          <w:szCs w:val="32"/>
        </w:rPr>
        <w:t>年为</w:t>
      </w:r>
      <w:r>
        <w:rPr>
          <w:rFonts w:eastAsia="仿宋_GB2312" w:hint="eastAsia"/>
          <w:sz w:val="32"/>
          <w:szCs w:val="32"/>
        </w:rPr>
        <w:t>277.34</w:t>
      </w:r>
      <w:r>
        <w:rPr>
          <w:rFonts w:eastAsia="仿宋_GB2312" w:hint="eastAsia"/>
          <w:sz w:val="32"/>
          <w:szCs w:val="32"/>
        </w:rPr>
        <w:t>万元，</w:t>
      </w:r>
      <w:r>
        <w:rPr>
          <w:rFonts w:eastAsia="仿宋_GB2312" w:hint="eastAsia"/>
          <w:sz w:val="32"/>
          <w:szCs w:val="32"/>
        </w:rPr>
        <w:t>2014</w:t>
      </w:r>
      <w:r>
        <w:rPr>
          <w:rFonts w:eastAsia="仿宋_GB2312" w:hint="eastAsia"/>
          <w:sz w:val="32"/>
          <w:szCs w:val="32"/>
        </w:rPr>
        <w:t>年为</w:t>
      </w:r>
      <w:r>
        <w:rPr>
          <w:rFonts w:eastAsia="仿宋_GB2312" w:hint="eastAsia"/>
          <w:sz w:val="32"/>
          <w:szCs w:val="32"/>
        </w:rPr>
        <w:t>255.1</w:t>
      </w:r>
      <w:r>
        <w:rPr>
          <w:rFonts w:eastAsia="仿宋_GB2312" w:hint="eastAsia"/>
          <w:sz w:val="32"/>
          <w:szCs w:val="32"/>
        </w:rPr>
        <w:t>万元，</w:t>
      </w:r>
      <w:r>
        <w:rPr>
          <w:rFonts w:eastAsia="仿宋_GB2312" w:hint="eastAsia"/>
          <w:sz w:val="32"/>
          <w:szCs w:val="32"/>
        </w:rPr>
        <w:t>2015</w:t>
      </w:r>
      <w:r>
        <w:rPr>
          <w:rFonts w:eastAsia="仿宋_GB2312" w:hint="eastAsia"/>
          <w:sz w:val="32"/>
          <w:szCs w:val="32"/>
        </w:rPr>
        <w:t>年</w:t>
      </w:r>
      <w:r>
        <w:rPr>
          <w:rFonts w:eastAsia="仿宋_GB2312" w:hint="eastAsia"/>
          <w:sz w:val="32"/>
          <w:szCs w:val="32"/>
        </w:rPr>
        <w:t>278.83</w:t>
      </w:r>
      <w:r>
        <w:rPr>
          <w:rFonts w:eastAsia="仿宋_GB2312" w:hint="eastAsia"/>
          <w:sz w:val="32"/>
          <w:szCs w:val="32"/>
        </w:rPr>
        <w:t>万元。</w:t>
      </w:r>
    </w:p>
    <w:p w:rsidR="00A02635" w:rsidRPr="00A02635" w:rsidRDefault="00A02635" w:rsidP="00A02635">
      <w:pPr>
        <w:ind w:firstLineChars="200" w:firstLine="643"/>
        <w:jc w:val="center"/>
        <w:rPr>
          <w:rFonts w:eastAsia="仿宋_GB2312"/>
          <w:b/>
          <w:sz w:val="32"/>
          <w:szCs w:val="32"/>
        </w:rPr>
      </w:pPr>
      <w:r w:rsidRPr="00A02635">
        <w:rPr>
          <w:rFonts w:eastAsia="仿宋_GB2312" w:hint="eastAsia"/>
          <w:b/>
          <w:sz w:val="32"/>
          <w:szCs w:val="32"/>
        </w:rPr>
        <w:t>技术服务到款额</w:t>
      </w:r>
      <w:r>
        <w:rPr>
          <w:rFonts w:eastAsia="仿宋_GB2312" w:hint="eastAsia"/>
          <w:b/>
          <w:sz w:val="32"/>
          <w:szCs w:val="32"/>
        </w:rPr>
        <w:t>（单位：万元）</w:t>
      </w:r>
    </w:p>
    <w:p w:rsidR="00001225" w:rsidRPr="00A02635" w:rsidRDefault="00A02635" w:rsidP="00E2427C">
      <w:pPr>
        <w:ind w:firstLineChars="200" w:firstLine="640"/>
        <w:rPr>
          <w:rFonts w:eastAsia="仿宋_GB2312"/>
          <w:sz w:val="32"/>
          <w:szCs w:val="32"/>
        </w:rPr>
      </w:pPr>
      <w:r>
        <w:rPr>
          <w:rFonts w:eastAsia="仿宋_GB2312" w:hint="eastAsia"/>
          <w:noProof/>
          <w:sz w:val="32"/>
          <w:szCs w:val="32"/>
        </w:rPr>
        <w:drawing>
          <wp:inline distT="0" distB="0" distL="0" distR="0">
            <wp:extent cx="4762500" cy="2419350"/>
            <wp:effectExtent l="19050" t="0" r="1905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02635" w:rsidRPr="00A3490D" w:rsidRDefault="00A02635" w:rsidP="00A02635">
      <w:pPr>
        <w:jc w:val="center"/>
        <w:rPr>
          <w:rFonts w:ascii="Calibri" w:hAnsi="Calibri"/>
          <w:color w:val="000000"/>
          <w:szCs w:val="21"/>
        </w:rPr>
      </w:pPr>
      <w:r w:rsidRPr="007537B4">
        <w:rPr>
          <w:rFonts w:ascii="Calibri" w:hAnsi="Calibri" w:hint="eastAsia"/>
          <w:color w:val="000000"/>
          <w:szCs w:val="21"/>
        </w:rPr>
        <w:t>数据来源：高等职业院校适应社会需求能力评估数据平台（</w:t>
      </w:r>
      <w:r w:rsidRPr="007537B4">
        <w:rPr>
          <w:rFonts w:ascii="Calibri" w:hAnsi="Calibri" w:hint="eastAsia"/>
          <w:color w:val="000000"/>
          <w:szCs w:val="21"/>
        </w:rPr>
        <w:t>2016</w:t>
      </w:r>
      <w:r w:rsidRPr="007537B4">
        <w:rPr>
          <w:rFonts w:ascii="Calibri" w:hAnsi="Calibri" w:hint="eastAsia"/>
          <w:color w:val="000000"/>
          <w:szCs w:val="21"/>
        </w:rPr>
        <w:t>）</w:t>
      </w:r>
    </w:p>
    <w:p w:rsidR="00132213" w:rsidRDefault="00132213" w:rsidP="00E2427C">
      <w:pPr>
        <w:ind w:firstLineChars="200" w:firstLine="640"/>
        <w:rPr>
          <w:rFonts w:eastAsia="仿宋_GB2312"/>
          <w:sz w:val="32"/>
          <w:szCs w:val="32"/>
        </w:rPr>
      </w:pPr>
    </w:p>
    <w:p w:rsidR="00A02635" w:rsidRDefault="00F73B54" w:rsidP="00E2427C">
      <w:pPr>
        <w:ind w:firstLineChars="200" w:firstLine="640"/>
        <w:rPr>
          <w:rFonts w:eastAsia="仿宋_GB2312"/>
          <w:sz w:val="32"/>
          <w:szCs w:val="32"/>
        </w:rPr>
      </w:pPr>
      <w:r>
        <w:rPr>
          <w:rFonts w:eastAsia="仿宋_GB2312" w:hint="eastAsia"/>
          <w:sz w:val="32"/>
          <w:szCs w:val="32"/>
        </w:rPr>
        <w:t>根据高等职业院校适应社会需求能力评估数据平台数据分析，我校在办学基础能力、师资队伍建设、专业人才培养、学生发展以及社会服务能力等方面能较好地适应社会需</w:t>
      </w:r>
      <w:r>
        <w:rPr>
          <w:rFonts w:eastAsia="仿宋_GB2312" w:hint="eastAsia"/>
          <w:sz w:val="32"/>
          <w:szCs w:val="32"/>
        </w:rPr>
        <w:lastRenderedPageBreak/>
        <w:t>求，为衢州市经济社会发展提供支持。</w:t>
      </w:r>
      <w:r w:rsidR="00132213">
        <w:rPr>
          <w:rFonts w:eastAsia="仿宋_GB2312" w:hint="eastAsia"/>
          <w:sz w:val="32"/>
          <w:szCs w:val="32"/>
        </w:rPr>
        <w:t>同时，在坚持走质量立校、特色强</w:t>
      </w:r>
      <w:proofErr w:type="gramStart"/>
      <w:r w:rsidR="00132213">
        <w:rPr>
          <w:rFonts w:eastAsia="仿宋_GB2312" w:hint="eastAsia"/>
          <w:sz w:val="32"/>
          <w:szCs w:val="32"/>
        </w:rPr>
        <w:t>校发展</w:t>
      </w:r>
      <w:proofErr w:type="gramEnd"/>
      <w:r w:rsidR="00132213">
        <w:rPr>
          <w:rFonts w:eastAsia="仿宋_GB2312" w:hint="eastAsia"/>
          <w:sz w:val="32"/>
          <w:szCs w:val="32"/>
        </w:rPr>
        <w:t>道路的基础上，我校正在努力建设成为一所</w:t>
      </w:r>
      <w:r w:rsidR="00132213" w:rsidRPr="00EC7FE8">
        <w:rPr>
          <w:rFonts w:ascii="仿宋_GB2312" w:eastAsia="仿宋_GB2312" w:hAnsi="宋体" w:hint="eastAsia"/>
          <w:sz w:val="32"/>
          <w:szCs w:val="32"/>
        </w:rPr>
        <w:t>办学特色鲜明、社会评价优良的优质高职院校，成为区域技术技能人才培养培训的重要基地。</w:t>
      </w:r>
    </w:p>
    <w:p w:rsidR="00132213" w:rsidRPr="00132213" w:rsidRDefault="00132213" w:rsidP="00E2427C">
      <w:pPr>
        <w:ind w:firstLineChars="200" w:firstLine="640"/>
        <w:rPr>
          <w:rFonts w:eastAsia="仿宋_GB2312"/>
          <w:sz w:val="32"/>
          <w:szCs w:val="32"/>
        </w:rPr>
      </w:pPr>
    </w:p>
    <w:sectPr w:rsidR="00132213" w:rsidRPr="00132213" w:rsidSect="00BA2950">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AB" w:rsidRDefault="006A71AB" w:rsidP="00A970ED">
      <w:r>
        <w:separator/>
      </w:r>
    </w:p>
  </w:endnote>
  <w:endnote w:type="continuationSeparator" w:id="0">
    <w:p w:rsidR="006A71AB" w:rsidRDefault="006A71AB" w:rsidP="00A9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DB" w:rsidRDefault="00595E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579"/>
      <w:docPartObj>
        <w:docPartGallery w:val="Page Numbers (Bottom of Page)"/>
        <w:docPartUnique/>
      </w:docPartObj>
    </w:sdtPr>
    <w:sdtEndPr/>
    <w:sdtContent>
      <w:p w:rsidR="005509A6" w:rsidRDefault="006A71AB">
        <w:pPr>
          <w:pStyle w:val="a4"/>
          <w:jc w:val="center"/>
        </w:pPr>
        <w:r>
          <w:fldChar w:fldCharType="begin"/>
        </w:r>
        <w:r>
          <w:instrText xml:space="preserve"> PAGE   \* MERGEFORMAT </w:instrText>
        </w:r>
        <w:r>
          <w:fldChar w:fldCharType="separate"/>
        </w:r>
        <w:r w:rsidR="00723394" w:rsidRPr="00723394">
          <w:rPr>
            <w:noProof/>
            <w:lang w:val="zh-CN"/>
          </w:rPr>
          <w:t>11</w:t>
        </w:r>
        <w:r>
          <w:rPr>
            <w:noProof/>
            <w:lang w:val="zh-CN"/>
          </w:rPr>
          <w:fldChar w:fldCharType="end"/>
        </w:r>
      </w:p>
    </w:sdtContent>
  </w:sdt>
  <w:p w:rsidR="007B7D1A" w:rsidRDefault="007B7D1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DB" w:rsidRDefault="00595E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AB" w:rsidRDefault="006A71AB" w:rsidP="00A970ED">
      <w:r>
        <w:separator/>
      </w:r>
    </w:p>
  </w:footnote>
  <w:footnote w:type="continuationSeparator" w:id="0">
    <w:p w:rsidR="006A71AB" w:rsidRDefault="006A71AB" w:rsidP="00A97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DB" w:rsidRDefault="00595E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ED" w:rsidRDefault="00A970ED" w:rsidP="00595EDB">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DB" w:rsidRDefault="00595E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5E8"/>
    <w:multiLevelType w:val="hybridMultilevel"/>
    <w:tmpl w:val="99CC940E"/>
    <w:lvl w:ilvl="0" w:tplc="8006C45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70ED"/>
    <w:rsid w:val="00001225"/>
    <w:rsid w:val="00054B98"/>
    <w:rsid w:val="000A08B6"/>
    <w:rsid w:val="00121093"/>
    <w:rsid w:val="00132213"/>
    <w:rsid w:val="00167FA8"/>
    <w:rsid w:val="00190449"/>
    <w:rsid w:val="001F5C89"/>
    <w:rsid w:val="002038A5"/>
    <w:rsid w:val="002A3B73"/>
    <w:rsid w:val="002B37FB"/>
    <w:rsid w:val="003020B1"/>
    <w:rsid w:val="00366A26"/>
    <w:rsid w:val="0039147A"/>
    <w:rsid w:val="003D2A3A"/>
    <w:rsid w:val="003F4BC0"/>
    <w:rsid w:val="00421567"/>
    <w:rsid w:val="00450824"/>
    <w:rsid w:val="004D0293"/>
    <w:rsid w:val="00514946"/>
    <w:rsid w:val="00534D18"/>
    <w:rsid w:val="005509A6"/>
    <w:rsid w:val="0055354E"/>
    <w:rsid w:val="00557CBD"/>
    <w:rsid w:val="00595EDB"/>
    <w:rsid w:val="00616DD2"/>
    <w:rsid w:val="006A71AB"/>
    <w:rsid w:val="006D6357"/>
    <w:rsid w:val="006F449F"/>
    <w:rsid w:val="00723394"/>
    <w:rsid w:val="00751F2D"/>
    <w:rsid w:val="007537B4"/>
    <w:rsid w:val="00760DEC"/>
    <w:rsid w:val="007B017F"/>
    <w:rsid w:val="007B7D1A"/>
    <w:rsid w:val="008B0D81"/>
    <w:rsid w:val="008E3044"/>
    <w:rsid w:val="00926EFF"/>
    <w:rsid w:val="0099199B"/>
    <w:rsid w:val="009C6B0E"/>
    <w:rsid w:val="009C739F"/>
    <w:rsid w:val="00A02635"/>
    <w:rsid w:val="00A3490D"/>
    <w:rsid w:val="00A76614"/>
    <w:rsid w:val="00A8603D"/>
    <w:rsid w:val="00A970ED"/>
    <w:rsid w:val="00B3170B"/>
    <w:rsid w:val="00BA2950"/>
    <w:rsid w:val="00C239D3"/>
    <w:rsid w:val="00C2578B"/>
    <w:rsid w:val="00D10EA1"/>
    <w:rsid w:val="00DB76F1"/>
    <w:rsid w:val="00DC142B"/>
    <w:rsid w:val="00DF20FB"/>
    <w:rsid w:val="00DF6609"/>
    <w:rsid w:val="00E121ED"/>
    <w:rsid w:val="00E20FBC"/>
    <w:rsid w:val="00E2427C"/>
    <w:rsid w:val="00E4728A"/>
    <w:rsid w:val="00E87C81"/>
    <w:rsid w:val="00E9136E"/>
    <w:rsid w:val="00F321E2"/>
    <w:rsid w:val="00F73B54"/>
    <w:rsid w:val="00FB112F"/>
    <w:rsid w:val="00FD4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0ED"/>
    <w:pPr>
      <w:widowControl w:val="0"/>
      <w:jc w:val="both"/>
    </w:pPr>
    <w:rPr>
      <w:rFonts w:ascii="Times New Roman" w:eastAsia="宋体" w:hAnsi="Times New Roman" w:cs="Times New Roman"/>
      <w:szCs w:val="24"/>
    </w:rPr>
  </w:style>
  <w:style w:type="paragraph" w:styleId="2">
    <w:name w:val="heading 2"/>
    <w:basedOn w:val="a"/>
    <w:next w:val="a"/>
    <w:link w:val="2Char"/>
    <w:qFormat/>
    <w:rsid w:val="00132213"/>
    <w:pPr>
      <w:keepNext/>
      <w:keepLines/>
      <w:spacing w:before="120" w:after="120"/>
      <w:ind w:firstLineChars="200" w:firstLine="200"/>
      <w:outlineLvl w:val="1"/>
    </w:pPr>
    <w:rPr>
      <w:rFonts w:ascii="Arial" w:eastAsia="楷体" w:hAnsi="Arial"/>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70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970ED"/>
    <w:rPr>
      <w:sz w:val="18"/>
      <w:szCs w:val="18"/>
    </w:rPr>
  </w:style>
  <w:style w:type="paragraph" w:styleId="a4">
    <w:name w:val="footer"/>
    <w:basedOn w:val="a"/>
    <w:link w:val="Char0"/>
    <w:uiPriority w:val="99"/>
    <w:unhideWhenUsed/>
    <w:rsid w:val="00A970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970ED"/>
    <w:rPr>
      <w:sz w:val="18"/>
      <w:szCs w:val="18"/>
    </w:rPr>
  </w:style>
  <w:style w:type="paragraph" w:styleId="a5">
    <w:name w:val="List Paragraph"/>
    <w:basedOn w:val="a"/>
    <w:uiPriority w:val="34"/>
    <w:qFormat/>
    <w:rsid w:val="00A8603D"/>
    <w:pPr>
      <w:ind w:firstLineChars="200" w:firstLine="420"/>
    </w:pPr>
  </w:style>
  <w:style w:type="paragraph" w:customStyle="1" w:styleId="Char1">
    <w:name w:val="Char1"/>
    <w:basedOn w:val="a"/>
    <w:rsid w:val="00167FA8"/>
    <w:pPr>
      <w:widowControl/>
      <w:spacing w:after="160" w:line="240" w:lineRule="exact"/>
      <w:jc w:val="left"/>
    </w:pPr>
  </w:style>
  <w:style w:type="paragraph" w:styleId="a6">
    <w:name w:val="Balloon Text"/>
    <w:basedOn w:val="a"/>
    <w:link w:val="Char2"/>
    <w:uiPriority w:val="99"/>
    <w:semiHidden/>
    <w:unhideWhenUsed/>
    <w:rsid w:val="007537B4"/>
    <w:rPr>
      <w:sz w:val="18"/>
      <w:szCs w:val="18"/>
    </w:rPr>
  </w:style>
  <w:style w:type="character" w:customStyle="1" w:styleId="Char2">
    <w:name w:val="批注框文本 Char"/>
    <w:basedOn w:val="a0"/>
    <w:link w:val="a6"/>
    <w:uiPriority w:val="99"/>
    <w:semiHidden/>
    <w:rsid w:val="007537B4"/>
    <w:rPr>
      <w:rFonts w:ascii="Times New Roman" w:eastAsia="宋体" w:hAnsi="Times New Roman" w:cs="Times New Roman"/>
      <w:sz w:val="18"/>
      <w:szCs w:val="18"/>
    </w:rPr>
  </w:style>
  <w:style w:type="paragraph" w:customStyle="1" w:styleId="Char10">
    <w:name w:val="Char1"/>
    <w:basedOn w:val="a"/>
    <w:rsid w:val="00E2427C"/>
    <w:pPr>
      <w:widowControl/>
      <w:spacing w:after="160" w:line="240" w:lineRule="exact"/>
      <w:jc w:val="left"/>
    </w:pPr>
  </w:style>
  <w:style w:type="paragraph" w:customStyle="1" w:styleId="Char11">
    <w:name w:val="Char1"/>
    <w:basedOn w:val="a"/>
    <w:rsid w:val="00E87C81"/>
    <w:pPr>
      <w:widowControl/>
      <w:spacing w:after="160" w:line="240" w:lineRule="exact"/>
      <w:jc w:val="left"/>
    </w:pPr>
  </w:style>
  <w:style w:type="paragraph" w:customStyle="1" w:styleId="Default">
    <w:name w:val="Default"/>
    <w:rsid w:val="00FB112F"/>
    <w:pPr>
      <w:widowControl w:val="0"/>
      <w:autoSpaceDE w:val="0"/>
      <w:autoSpaceDN w:val="0"/>
      <w:adjustRightInd w:val="0"/>
    </w:pPr>
    <w:rPr>
      <w:rFonts w:ascii="仿宋_GB2312" w:eastAsia="仿宋_GB2312" w:hAnsi="Times New Roman" w:cs="仿宋_GB2312"/>
      <w:color w:val="000000"/>
      <w:kern w:val="0"/>
      <w:sz w:val="24"/>
      <w:szCs w:val="24"/>
    </w:rPr>
  </w:style>
  <w:style w:type="character" w:customStyle="1" w:styleId="2Char">
    <w:name w:val="标题 2 Char"/>
    <w:basedOn w:val="a0"/>
    <w:link w:val="2"/>
    <w:rsid w:val="00132213"/>
    <w:rPr>
      <w:rFonts w:ascii="Arial" w:eastAsia="楷体" w:hAnsi="Arial" w:cs="Times New Roman"/>
      <w:b/>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336">
      <w:bodyDiv w:val="1"/>
      <w:marLeft w:val="0"/>
      <w:marRight w:val="0"/>
      <w:marTop w:val="0"/>
      <w:marBottom w:val="0"/>
      <w:divBdr>
        <w:top w:val="none" w:sz="0" w:space="0" w:color="auto"/>
        <w:left w:val="none" w:sz="0" w:space="0" w:color="auto"/>
        <w:bottom w:val="none" w:sz="0" w:space="0" w:color="auto"/>
        <w:right w:val="none" w:sz="0" w:space="0" w:color="auto"/>
      </w:divBdr>
    </w:div>
    <w:div w:id="18639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42217795898057"/>
          <c:y val="0.11037527593818998"/>
          <c:w val="0.47035573122529661"/>
          <c:h val="0.78807947019867608"/>
        </c:manualLayout>
      </c:layout>
      <c:pieChart>
        <c:varyColors val="1"/>
        <c:ser>
          <c:idx val="0"/>
          <c:order val="0"/>
          <c:tx>
            <c:strRef>
              <c:f>Sheet1!$B$1</c:f>
              <c:strCache>
                <c:ptCount val="1"/>
                <c:pt idx="0">
                  <c:v>2015年</c:v>
                </c:pt>
              </c:strCache>
            </c:strRef>
          </c:tx>
          <c:cat>
            <c:strRef>
              <c:f>Sheet1!$A$2:$A$5</c:f>
              <c:strCache>
                <c:ptCount val="4"/>
                <c:pt idx="0">
                  <c:v>国家财政性教育经费</c:v>
                </c:pt>
                <c:pt idx="1">
                  <c:v>学杂费</c:v>
                </c:pt>
                <c:pt idx="2">
                  <c:v>其他收入</c:v>
                </c:pt>
                <c:pt idx="3">
                  <c:v>社会捐赠</c:v>
                </c:pt>
              </c:strCache>
            </c:strRef>
          </c:cat>
          <c:val>
            <c:numRef>
              <c:f>Sheet1!$B$2:$B$5</c:f>
              <c:numCache>
                <c:formatCode>General</c:formatCode>
                <c:ptCount val="4"/>
                <c:pt idx="0">
                  <c:v>5518.03</c:v>
                </c:pt>
                <c:pt idx="1">
                  <c:v>2899.17</c:v>
                </c:pt>
                <c:pt idx="2">
                  <c:v>421.76</c:v>
                </c:pt>
                <c:pt idx="3">
                  <c:v>36.800000000000004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教学科研仪器设备总值</c:v>
                </c:pt>
              </c:strCache>
            </c:strRef>
          </c:tx>
          <c:cat>
            <c:strRef>
              <c:f>Sheet1!$A$2:$A$4</c:f>
              <c:strCache>
                <c:ptCount val="3"/>
                <c:pt idx="0">
                  <c:v>2013年</c:v>
                </c:pt>
                <c:pt idx="1">
                  <c:v>2014年</c:v>
                </c:pt>
                <c:pt idx="2">
                  <c:v>2015年</c:v>
                </c:pt>
              </c:strCache>
            </c:strRef>
          </c:cat>
          <c:val>
            <c:numRef>
              <c:f>Sheet1!$B$2:$B$4</c:f>
              <c:numCache>
                <c:formatCode>General</c:formatCode>
                <c:ptCount val="3"/>
                <c:pt idx="0">
                  <c:v>4280.59</c:v>
                </c:pt>
                <c:pt idx="1">
                  <c:v>5006.75</c:v>
                </c:pt>
                <c:pt idx="2">
                  <c:v>5742.31</c:v>
                </c:pt>
              </c:numCache>
            </c:numRef>
          </c:val>
          <c:smooth val="0"/>
        </c:ser>
        <c:ser>
          <c:idx val="1"/>
          <c:order val="1"/>
          <c:tx>
            <c:strRef>
              <c:f>Sheet1!$C$1</c:f>
              <c:strCache>
                <c:ptCount val="1"/>
                <c:pt idx="0">
                  <c:v>企业提供的校内实践教学设备总值</c:v>
                </c:pt>
              </c:strCache>
            </c:strRef>
          </c:tx>
          <c:cat>
            <c:strRef>
              <c:f>Sheet1!$A$2:$A$4</c:f>
              <c:strCache>
                <c:ptCount val="3"/>
                <c:pt idx="0">
                  <c:v>2013年</c:v>
                </c:pt>
                <c:pt idx="1">
                  <c:v>2014年</c:v>
                </c:pt>
                <c:pt idx="2">
                  <c:v>2015年</c:v>
                </c:pt>
              </c:strCache>
            </c:strRef>
          </c:cat>
          <c:val>
            <c:numRef>
              <c:f>Sheet1!$C$2:$C$4</c:f>
              <c:numCache>
                <c:formatCode>General</c:formatCode>
                <c:ptCount val="3"/>
                <c:pt idx="0">
                  <c:v>27.87</c:v>
                </c:pt>
                <c:pt idx="1">
                  <c:v>6.41</c:v>
                </c:pt>
                <c:pt idx="2">
                  <c:v>32.04</c:v>
                </c:pt>
              </c:numCache>
            </c:numRef>
          </c:val>
          <c:smooth val="0"/>
        </c:ser>
        <c:dLbls>
          <c:showLegendKey val="0"/>
          <c:showVal val="0"/>
          <c:showCatName val="0"/>
          <c:showSerName val="0"/>
          <c:showPercent val="0"/>
          <c:showBubbleSize val="0"/>
        </c:dLbls>
        <c:marker val="1"/>
        <c:smooth val="0"/>
        <c:axId val="127282176"/>
        <c:axId val="127292160"/>
      </c:lineChart>
      <c:catAx>
        <c:axId val="127282176"/>
        <c:scaling>
          <c:orientation val="minMax"/>
        </c:scaling>
        <c:delete val="0"/>
        <c:axPos val="b"/>
        <c:majorTickMark val="out"/>
        <c:minorTickMark val="none"/>
        <c:tickLblPos val="nextTo"/>
        <c:crossAx val="127292160"/>
        <c:crosses val="autoZero"/>
        <c:auto val="1"/>
        <c:lblAlgn val="ctr"/>
        <c:lblOffset val="100"/>
        <c:noMultiLvlLbl val="0"/>
      </c:catAx>
      <c:valAx>
        <c:axId val="127292160"/>
        <c:scaling>
          <c:orientation val="minMax"/>
        </c:scaling>
        <c:delete val="0"/>
        <c:axPos val="l"/>
        <c:majorGridlines/>
        <c:numFmt formatCode="General" sourceLinked="1"/>
        <c:majorTickMark val="out"/>
        <c:minorTickMark val="none"/>
        <c:tickLblPos val="nextTo"/>
        <c:crossAx val="1272821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列1</c:v>
                </c:pt>
              </c:strCache>
            </c:strRef>
          </c:tx>
          <c:invertIfNegative val="0"/>
          <c:cat>
            <c:strRef>
              <c:f>Sheet1!$A$2:$A$10</c:f>
              <c:strCache>
                <c:ptCount val="9"/>
                <c:pt idx="0">
                  <c:v>装备制造类专业</c:v>
                </c:pt>
                <c:pt idx="1">
                  <c:v>电子信息类专业</c:v>
                </c:pt>
                <c:pt idx="2">
                  <c:v>财经商贸类专业</c:v>
                </c:pt>
                <c:pt idx="3">
                  <c:v>医药卫生类专业</c:v>
                </c:pt>
                <c:pt idx="4">
                  <c:v>文化艺术类专业</c:v>
                </c:pt>
                <c:pt idx="5">
                  <c:v>教育与体育类专业</c:v>
                </c:pt>
                <c:pt idx="6">
                  <c:v>新闻传播类专业</c:v>
                </c:pt>
                <c:pt idx="7">
                  <c:v>食品药品与粮食类专业</c:v>
                </c:pt>
                <c:pt idx="8">
                  <c:v>能源动力与材料类专业</c:v>
                </c:pt>
              </c:strCache>
            </c:strRef>
          </c:cat>
          <c:val>
            <c:numRef>
              <c:f>Sheet1!$B$2:$B$10</c:f>
              <c:numCache>
                <c:formatCode>General</c:formatCode>
                <c:ptCount val="9"/>
                <c:pt idx="0">
                  <c:v>1149</c:v>
                </c:pt>
                <c:pt idx="1">
                  <c:v>862</c:v>
                </c:pt>
                <c:pt idx="2">
                  <c:v>1235</c:v>
                </c:pt>
                <c:pt idx="3">
                  <c:v>1471</c:v>
                </c:pt>
                <c:pt idx="4">
                  <c:v>397</c:v>
                </c:pt>
                <c:pt idx="5">
                  <c:v>397</c:v>
                </c:pt>
                <c:pt idx="6">
                  <c:v>222</c:v>
                </c:pt>
                <c:pt idx="7">
                  <c:v>257</c:v>
                </c:pt>
                <c:pt idx="8">
                  <c:v>150</c:v>
                </c:pt>
              </c:numCache>
            </c:numRef>
          </c:val>
        </c:ser>
        <c:dLbls>
          <c:showLegendKey val="0"/>
          <c:showVal val="0"/>
          <c:showCatName val="0"/>
          <c:showSerName val="0"/>
          <c:showPercent val="0"/>
          <c:showBubbleSize val="0"/>
        </c:dLbls>
        <c:gapWidth val="150"/>
        <c:axId val="126799872"/>
        <c:axId val="126801408"/>
      </c:barChart>
      <c:catAx>
        <c:axId val="126799872"/>
        <c:scaling>
          <c:orientation val="minMax"/>
        </c:scaling>
        <c:delete val="0"/>
        <c:axPos val="b"/>
        <c:majorTickMark val="out"/>
        <c:minorTickMark val="none"/>
        <c:tickLblPos val="nextTo"/>
        <c:crossAx val="126801408"/>
        <c:crosses val="autoZero"/>
        <c:auto val="1"/>
        <c:lblAlgn val="ctr"/>
        <c:lblOffset val="100"/>
        <c:noMultiLvlLbl val="0"/>
      </c:catAx>
      <c:valAx>
        <c:axId val="126801408"/>
        <c:scaling>
          <c:orientation val="minMax"/>
        </c:scaling>
        <c:delete val="0"/>
        <c:axPos val="l"/>
        <c:majorGridlines/>
        <c:numFmt formatCode="General" sourceLinked="1"/>
        <c:majorTickMark val="out"/>
        <c:minorTickMark val="none"/>
        <c:tickLblPos val="nextTo"/>
        <c:crossAx val="1267998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2013年</c:v>
                </c:pt>
              </c:strCache>
            </c:strRef>
          </c:tx>
          <c:invertIfNegative val="0"/>
          <c:cat>
            <c:strRef>
              <c:f>Sheet1!$A$2:$A$5</c:f>
              <c:strCache>
                <c:ptCount val="4"/>
                <c:pt idx="0">
                  <c:v>统招招生计划完成率</c:v>
                </c:pt>
                <c:pt idx="1">
                  <c:v>自主招生计划完成率</c:v>
                </c:pt>
                <c:pt idx="2">
                  <c:v>统招第一志愿上线率</c:v>
                </c:pt>
                <c:pt idx="3">
                  <c:v>自主招生报考率</c:v>
                </c:pt>
              </c:strCache>
            </c:strRef>
          </c:cat>
          <c:val>
            <c:numRef>
              <c:f>Sheet1!$B$2:$B$5</c:f>
              <c:numCache>
                <c:formatCode>0%</c:formatCode>
                <c:ptCount val="4"/>
                <c:pt idx="0">
                  <c:v>1</c:v>
                </c:pt>
                <c:pt idx="1">
                  <c:v>1</c:v>
                </c:pt>
                <c:pt idx="2" formatCode="0.00%">
                  <c:v>0.42600000000000021</c:v>
                </c:pt>
                <c:pt idx="3" formatCode="0.00%">
                  <c:v>4.2750000000000004</c:v>
                </c:pt>
              </c:numCache>
            </c:numRef>
          </c:val>
        </c:ser>
        <c:ser>
          <c:idx val="1"/>
          <c:order val="1"/>
          <c:tx>
            <c:strRef>
              <c:f>Sheet1!$C$1</c:f>
              <c:strCache>
                <c:ptCount val="1"/>
                <c:pt idx="0">
                  <c:v>2014年</c:v>
                </c:pt>
              </c:strCache>
            </c:strRef>
          </c:tx>
          <c:invertIfNegative val="0"/>
          <c:cat>
            <c:strRef>
              <c:f>Sheet1!$A$2:$A$5</c:f>
              <c:strCache>
                <c:ptCount val="4"/>
                <c:pt idx="0">
                  <c:v>统招招生计划完成率</c:v>
                </c:pt>
                <c:pt idx="1">
                  <c:v>自主招生计划完成率</c:v>
                </c:pt>
                <c:pt idx="2">
                  <c:v>统招第一志愿上线率</c:v>
                </c:pt>
                <c:pt idx="3">
                  <c:v>自主招生报考率</c:v>
                </c:pt>
              </c:strCache>
            </c:strRef>
          </c:cat>
          <c:val>
            <c:numRef>
              <c:f>Sheet1!$C$2:$C$5</c:f>
              <c:numCache>
                <c:formatCode>0%</c:formatCode>
                <c:ptCount val="4"/>
                <c:pt idx="0">
                  <c:v>0.9600000000000003</c:v>
                </c:pt>
                <c:pt idx="1">
                  <c:v>0.80900000000000005</c:v>
                </c:pt>
                <c:pt idx="2" formatCode="0.00%">
                  <c:v>0.48500000000000021</c:v>
                </c:pt>
                <c:pt idx="3" formatCode="0.00%">
                  <c:v>1.319</c:v>
                </c:pt>
              </c:numCache>
            </c:numRef>
          </c:val>
        </c:ser>
        <c:ser>
          <c:idx val="2"/>
          <c:order val="2"/>
          <c:tx>
            <c:strRef>
              <c:f>Sheet1!$D$1</c:f>
              <c:strCache>
                <c:ptCount val="1"/>
                <c:pt idx="0">
                  <c:v>2015年</c:v>
                </c:pt>
              </c:strCache>
            </c:strRef>
          </c:tx>
          <c:invertIfNegative val="0"/>
          <c:cat>
            <c:strRef>
              <c:f>Sheet1!$A$2:$A$5</c:f>
              <c:strCache>
                <c:ptCount val="4"/>
                <c:pt idx="0">
                  <c:v>统招招生计划完成率</c:v>
                </c:pt>
                <c:pt idx="1">
                  <c:v>自主招生计划完成率</c:v>
                </c:pt>
                <c:pt idx="2">
                  <c:v>统招第一志愿上线率</c:v>
                </c:pt>
                <c:pt idx="3">
                  <c:v>自主招生报考率</c:v>
                </c:pt>
              </c:strCache>
            </c:strRef>
          </c:cat>
          <c:val>
            <c:numRef>
              <c:f>Sheet1!$D$2:$D$5</c:f>
              <c:numCache>
                <c:formatCode>0%</c:formatCode>
                <c:ptCount val="4"/>
                <c:pt idx="0">
                  <c:v>0.9600000000000003</c:v>
                </c:pt>
                <c:pt idx="1">
                  <c:v>0.81599999999999995</c:v>
                </c:pt>
                <c:pt idx="2" formatCode="0.00%">
                  <c:v>0.59099999999999997</c:v>
                </c:pt>
                <c:pt idx="3" formatCode="0.00%">
                  <c:v>1.2109999999999994</c:v>
                </c:pt>
              </c:numCache>
            </c:numRef>
          </c:val>
        </c:ser>
        <c:dLbls>
          <c:showLegendKey val="0"/>
          <c:showVal val="0"/>
          <c:showCatName val="0"/>
          <c:showSerName val="0"/>
          <c:showPercent val="0"/>
          <c:showBubbleSize val="0"/>
        </c:dLbls>
        <c:gapWidth val="150"/>
        <c:axId val="128088320"/>
        <c:axId val="128102400"/>
      </c:barChart>
      <c:catAx>
        <c:axId val="128088320"/>
        <c:scaling>
          <c:orientation val="minMax"/>
        </c:scaling>
        <c:delete val="0"/>
        <c:axPos val="b"/>
        <c:majorTickMark val="out"/>
        <c:minorTickMark val="none"/>
        <c:tickLblPos val="nextTo"/>
        <c:crossAx val="128102400"/>
        <c:crosses val="autoZero"/>
        <c:auto val="1"/>
        <c:lblAlgn val="ctr"/>
        <c:lblOffset val="100"/>
        <c:noMultiLvlLbl val="0"/>
      </c:catAx>
      <c:valAx>
        <c:axId val="128102400"/>
        <c:scaling>
          <c:orientation val="minMax"/>
        </c:scaling>
        <c:delete val="0"/>
        <c:axPos val="l"/>
        <c:majorGridlines/>
        <c:numFmt formatCode="0%" sourceLinked="1"/>
        <c:majorTickMark val="out"/>
        <c:minorTickMark val="none"/>
        <c:tickLblPos val="nextTo"/>
        <c:crossAx val="12808832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国家颁发（中高级）</c:v>
                </c:pt>
              </c:strCache>
            </c:strRef>
          </c:tx>
          <c:cat>
            <c:strRef>
              <c:f>Sheet1!$A$2:$A$5</c:f>
              <c:strCache>
                <c:ptCount val="3"/>
                <c:pt idx="0">
                  <c:v>2013年</c:v>
                </c:pt>
                <c:pt idx="1">
                  <c:v>2014年</c:v>
                </c:pt>
                <c:pt idx="2">
                  <c:v>2015年</c:v>
                </c:pt>
              </c:strCache>
            </c:strRef>
          </c:cat>
          <c:val>
            <c:numRef>
              <c:f>Sheet1!$B$2:$B$5</c:f>
              <c:numCache>
                <c:formatCode>General</c:formatCode>
                <c:ptCount val="4"/>
                <c:pt idx="0">
                  <c:v>1339</c:v>
                </c:pt>
                <c:pt idx="1">
                  <c:v>1152</c:v>
                </c:pt>
                <c:pt idx="2">
                  <c:v>1597</c:v>
                </c:pt>
              </c:numCache>
            </c:numRef>
          </c:val>
          <c:smooth val="0"/>
        </c:ser>
        <c:ser>
          <c:idx val="1"/>
          <c:order val="1"/>
          <c:tx>
            <c:strRef>
              <c:f>Sheet1!$C$1</c:f>
              <c:strCache>
                <c:ptCount val="1"/>
                <c:pt idx="0">
                  <c:v>行业企业颁发</c:v>
                </c:pt>
              </c:strCache>
            </c:strRef>
          </c:tx>
          <c:cat>
            <c:strRef>
              <c:f>Sheet1!$A$2:$A$5</c:f>
              <c:strCache>
                <c:ptCount val="3"/>
                <c:pt idx="0">
                  <c:v>2013年</c:v>
                </c:pt>
                <c:pt idx="1">
                  <c:v>2014年</c:v>
                </c:pt>
                <c:pt idx="2">
                  <c:v>2015年</c:v>
                </c:pt>
              </c:strCache>
            </c:strRef>
          </c:cat>
          <c:val>
            <c:numRef>
              <c:f>Sheet1!$C$2:$C$5</c:f>
              <c:numCache>
                <c:formatCode>General</c:formatCode>
                <c:ptCount val="4"/>
                <c:pt idx="0">
                  <c:v>735</c:v>
                </c:pt>
                <c:pt idx="1">
                  <c:v>573</c:v>
                </c:pt>
                <c:pt idx="2">
                  <c:v>629</c:v>
                </c:pt>
              </c:numCache>
            </c:numRef>
          </c:val>
          <c:smooth val="0"/>
        </c:ser>
        <c:dLbls>
          <c:showLegendKey val="0"/>
          <c:showVal val="0"/>
          <c:showCatName val="0"/>
          <c:showSerName val="0"/>
          <c:showPercent val="0"/>
          <c:showBubbleSize val="0"/>
        </c:dLbls>
        <c:marker val="1"/>
        <c:smooth val="0"/>
        <c:axId val="127545728"/>
        <c:axId val="127547264"/>
      </c:lineChart>
      <c:catAx>
        <c:axId val="127545728"/>
        <c:scaling>
          <c:orientation val="minMax"/>
        </c:scaling>
        <c:delete val="0"/>
        <c:axPos val="b"/>
        <c:numFmt formatCode="General" sourceLinked="1"/>
        <c:majorTickMark val="none"/>
        <c:minorTickMark val="none"/>
        <c:tickLblPos val="nextTo"/>
        <c:crossAx val="127547264"/>
        <c:crosses val="autoZero"/>
        <c:auto val="1"/>
        <c:lblAlgn val="ctr"/>
        <c:lblOffset val="100"/>
        <c:noMultiLvlLbl val="0"/>
      </c:catAx>
      <c:valAx>
        <c:axId val="127547264"/>
        <c:scaling>
          <c:orientation val="minMax"/>
        </c:scaling>
        <c:delete val="0"/>
        <c:axPos val="l"/>
        <c:majorGridlines/>
        <c:title>
          <c:tx>
            <c:rich>
              <a:bodyPr/>
              <a:lstStyle/>
              <a:p>
                <a:pPr>
                  <a:defRPr/>
                </a:pPr>
                <a:r>
                  <a:rPr lang="zh-CN" altLang="en-US"/>
                  <a:t>数量（</a:t>
                </a:r>
                <a:r>
                  <a:rPr lang="zh-CN" altLang="en-US" sz="1000" b="1" i="0" u="none" strike="noStrike" baseline="0"/>
                  <a:t>个</a:t>
                </a:r>
                <a:r>
                  <a:rPr lang="zh-CN" altLang="en-US"/>
                  <a:t>）</a:t>
                </a:r>
                <a:endParaRPr lang="zh-CN"/>
              </a:p>
            </c:rich>
          </c:tx>
          <c:overlay val="0"/>
        </c:title>
        <c:numFmt formatCode="General" sourceLinked="1"/>
        <c:majorTickMark val="none"/>
        <c:minorTickMark val="none"/>
        <c:tickLblPos val="nextTo"/>
        <c:crossAx val="12754572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2013年</c:v>
                </c:pt>
              </c:strCache>
            </c:strRef>
          </c:tx>
          <c:invertIfNegative val="0"/>
          <c:cat>
            <c:strRef>
              <c:f>Sheet1!$A$2:$A$9</c:f>
              <c:strCache>
                <c:ptCount val="8"/>
                <c:pt idx="0">
                  <c:v>毕业生数</c:v>
                </c:pt>
                <c:pt idx="1">
                  <c:v>直接升学数</c:v>
                </c:pt>
                <c:pt idx="2">
                  <c:v>直接就业数</c:v>
                </c:pt>
                <c:pt idx="3">
                  <c:v>自主创业数</c:v>
                </c:pt>
                <c:pt idx="4">
                  <c:v>当地就业数</c:v>
                </c:pt>
                <c:pt idx="5">
                  <c:v>中小微企业及基层就业数</c:v>
                </c:pt>
                <c:pt idx="6">
                  <c:v>企业订单学生数</c:v>
                </c:pt>
                <c:pt idx="7">
                  <c:v>工作与专业相关毕业生数</c:v>
                </c:pt>
              </c:strCache>
            </c:strRef>
          </c:cat>
          <c:val>
            <c:numRef>
              <c:f>Sheet1!$B$2:$B$9</c:f>
              <c:numCache>
                <c:formatCode>General</c:formatCode>
                <c:ptCount val="8"/>
                <c:pt idx="0">
                  <c:v>1661</c:v>
                </c:pt>
                <c:pt idx="1">
                  <c:v>32</c:v>
                </c:pt>
                <c:pt idx="2">
                  <c:v>1661</c:v>
                </c:pt>
                <c:pt idx="3">
                  <c:v>4</c:v>
                </c:pt>
                <c:pt idx="4">
                  <c:v>103</c:v>
                </c:pt>
                <c:pt idx="5">
                  <c:v>1271</c:v>
                </c:pt>
              </c:numCache>
            </c:numRef>
          </c:val>
        </c:ser>
        <c:ser>
          <c:idx val="1"/>
          <c:order val="1"/>
          <c:tx>
            <c:strRef>
              <c:f>Sheet1!$C$1</c:f>
              <c:strCache>
                <c:ptCount val="1"/>
                <c:pt idx="0">
                  <c:v>2014年</c:v>
                </c:pt>
              </c:strCache>
            </c:strRef>
          </c:tx>
          <c:invertIfNegative val="0"/>
          <c:cat>
            <c:strRef>
              <c:f>Sheet1!$A$2:$A$9</c:f>
              <c:strCache>
                <c:ptCount val="8"/>
                <c:pt idx="0">
                  <c:v>毕业生数</c:v>
                </c:pt>
                <c:pt idx="1">
                  <c:v>直接升学数</c:v>
                </c:pt>
                <c:pt idx="2">
                  <c:v>直接就业数</c:v>
                </c:pt>
                <c:pt idx="3">
                  <c:v>自主创业数</c:v>
                </c:pt>
                <c:pt idx="4">
                  <c:v>当地就业数</c:v>
                </c:pt>
                <c:pt idx="5">
                  <c:v>中小微企业及基层就业数</c:v>
                </c:pt>
                <c:pt idx="6">
                  <c:v>企业订单学生数</c:v>
                </c:pt>
                <c:pt idx="7">
                  <c:v>工作与专业相关毕业生数</c:v>
                </c:pt>
              </c:strCache>
            </c:strRef>
          </c:cat>
          <c:val>
            <c:numRef>
              <c:f>Sheet1!$C$2:$C$9</c:f>
              <c:numCache>
                <c:formatCode>General</c:formatCode>
                <c:ptCount val="8"/>
                <c:pt idx="0">
                  <c:v>1717</c:v>
                </c:pt>
                <c:pt idx="1">
                  <c:v>61</c:v>
                </c:pt>
                <c:pt idx="2">
                  <c:v>1717</c:v>
                </c:pt>
                <c:pt idx="3">
                  <c:v>2</c:v>
                </c:pt>
                <c:pt idx="4">
                  <c:v>143</c:v>
                </c:pt>
                <c:pt idx="5">
                  <c:v>1257</c:v>
                </c:pt>
              </c:numCache>
            </c:numRef>
          </c:val>
        </c:ser>
        <c:ser>
          <c:idx val="2"/>
          <c:order val="2"/>
          <c:tx>
            <c:strRef>
              <c:f>Sheet1!$D$1</c:f>
              <c:strCache>
                <c:ptCount val="1"/>
                <c:pt idx="0">
                  <c:v>2015年</c:v>
                </c:pt>
              </c:strCache>
            </c:strRef>
          </c:tx>
          <c:invertIfNegative val="0"/>
          <c:cat>
            <c:strRef>
              <c:f>Sheet1!$A$2:$A$9</c:f>
              <c:strCache>
                <c:ptCount val="8"/>
                <c:pt idx="0">
                  <c:v>毕业生数</c:v>
                </c:pt>
                <c:pt idx="1">
                  <c:v>直接升学数</c:v>
                </c:pt>
                <c:pt idx="2">
                  <c:v>直接就业数</c:v>
                </c:pt>
                <c:pt idx="3">
                  <c:v>自主创业数</c:v>
                </c:pt>
                <c:pt idx="4">
                  <c:v>当地就业数</c:v>
                </c:pt>
                <c:pt idx="5">
                  <c:v>中小微企业及基层就业数</c:v>
                </c:pt>
                <c:pt idx="6">
                  <c:v>企业订单学生数</c:v>
                </c:pt>
                <c:pt idx="7">
                  <c:v>工作与专业相关毕业生数</c:v>
                </c:pt>
              </c:strCache>
            </c:strRef>
          </c:cat>
          <c:val>
            <c:numRef>
              <c:f>Sheet1!$D$2:$D$9</c:f>
              <c:numCache>
                <c:formatCode>General</c:formatCode>
                <c:ptCount val="8"/>
                <c:pt idx="0">
                  <c:v>1856</c:v>
                </c:pt>
                <c:pt idx="1">
                  <c:v>90</c:v>
                </c:pt>
                <c:pt idx="2">
                  <c:v>1856</c:v>
                </c:pt>
                <c:pt idx="3">
                  <c:v>2</c:v>
                </c:pt>
                <c:pt idx="4">
                  <c:v>200</c:v>
                </c:pt>
                <c:pt idx="5">
                  <c:v>1352</c:v>
                </c:pt>
                <c:pt idx="6">
                  <c:v>280</c:v>
                </c:pt>
                <c:pt idx="7">
                  <c:v>1693</c:v>
                </c:pt>
              </c:numCache>
            </c:numRef>
          </c:val>
        </c:ser>
        <c:dLbls>
          <c:showLegendKey val="0"/>
          <c:showVal val="0"/>
          <c:showCatName val="0"/>
          <c:showSerName val="0"/>
          <c:showPercent val="0"/>
          <c:showBubbleSize val="0"/>
        </c:dLbls>
        <c:gapWidth val="150"/>
        <c:axId val="127597952"/>
        <c:axId val="127730816"/>
      </c:barChart>
      <c:catAx>
        <c:axId val="127597952"/>
        <c:scaling>
          <c:orientation val="minMax"/>
        </c:scaling>
        <c:delete val="0"/>
        <c:axPos val="b"/>
        <c:majorTickMark val="out"/>
        <c:minorTickMark val="none"/>
        <c:tickLblPos val="nextTo"/>
        <c:crossAx val="127730816"/>
        <c:crosses val="autoZero"/>
        <c:auto val="1"/>
        <c:lblAlgn val="ctr"/>
        <c:lblOffset val="100"/>
        <c:noMultiLvlLbl val="0"/>
      </c:catAx>
      <c:valAx>
        <c:axId val="127730816"/>
        <c:scaling>
          <c:orientation val="minMax"/>
        </c:scaling>
        <c:delete val="0"/>
        <c:axPos val="l"/>
        <c:majorGridlines/>
        <c:numFmt formatCode="General" sourceLinked="1"/>
        <c:majorTickMark val="out"/>
        <c:minorTickMark val="none"/>
        <c:tickLblPos val="nextTo"/>
        <c:crossAx val="12759795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2013年</c:v>
                </c:pt>
              </c:strCache>
            </c:strRef>
          </c:tx>
          <c:invertIfNegative val="0"/>
          <c:cat>
            <c:strRef>
              <c:f>Sheet1!$A$2:$A$5</c:f>
              <c:strCache>
                <c:ptCount val="3"/>
                <c:pt idx="0">
                  <c:v>纵向科研</c:v>
                </c:pt>
                <c:pt idx="1">
                  <c:v>横向技术服务</c:v>
                </c:pt>
                <c:pt idx="2">
                  <c:v>培训服务</c:v>
                </c:pt>
              </c:strCache>
            </c:strRef>
          </c:cat>
          <c:val>
            <c:numRef>
              <c:f>Sheet1!$B$2:$B$5</c:f>
              <c:numCache>
                <c:formatCode>General</c:formatCode>
                <c:ptCount val="4"/>
                <c:pt idx="0">
                  <c:v>56.6</c:v>
                </c:pt>
                <c:pt idx="1">
                  <c:v>43.42</c:v>
                </c:pt>
                <c:pt idx="2">
                  <c:v>177.32000000000008</c:v>
                </c:pt>
              </c:numCache>
            </c:numRef>
          </c:val>
        </c:ser>
        <c:ser>
          <c:idx val="1"/>
          <c:order val="1"/>
          <c:tx>
            <c:strRef>
              <c:f>Sheet1!$C$1</c:f>
              <c:strCache>
                <c:ptCount val="1"/>
                <c:pt idx="0">
                  <c:v>2014年</c:v>
                </c:pt>
              </c:strCache>
            </c:strRef>
          </c:tx>
          <c:invertIfNegative val="0"/>
          <c:cat>
            <c:strRef>
              <c:f>Sheet1!$A$2:$A$5</c:f>
              <c:strCache>
                <c:ptCount val="3"/>
                <c:pt idx="0">
                  <c:v>纵向科研</c:v>
                </c:pt>
                <c:pt idx="1">
                  <c:v>横向技术服务</c:v>
                </c:pt>
                <c:pt idx="2">
                  <c:v>培训服务</c:v>
                </c:pt>
              </c:strCache>
            </c:strRef>
          </c:cat>
          <c:val>
            <c:numRef>
              <c:f>Sheet1!$C$2:$C$5</c:f>
              <c:numCache>
                <c:formatCode>General</c:formatCode>
                <c:ptCount val="4"/>
                <c:pt idx="0">
                  <c:v>44</c:v>
                </c:pt>
                <c:pt idx="1">
                  <c:v>68.38</c:v>
                </c:pt>
                <c:pt idx="2">
                  <c:v>142.72</c:v>
                </c:pt>
              </c:numCache>
            </c:numRef>
          </c:val>
        </c:ser>
        <c:ser>
          <c:idx val="2"/>
          <c:order val="2"/>
          <c:tx>
            <c:strRef>
              <c:f>Sheet1!$D$1</c:f>
              <c:strCache>
                <c:ptCount val="1"/>
                <c:pt idx="0">
                  <c:v>2015年</c:v>
                </c:pt>
              </c:strCache>
            </c:strRef>
          </c:tx>
          <c:invertIfNegative val="0"/>
          <c:cat>
            <c:strRef>
              <c:f>Sheet1!$A$2:$A$5</c:f>
              <c:strCache>
                <c:ptCount val="3"/>
                <c:pt idx="0">
                  <c:v>纵向科研</c:v>
                </c:pt>
                <c:pt idx="1">
                  <c:v>横向技术服务</c:v>
                </c:pt>
                <c:pt idx="2">
                  <c:v>培训服务</c:v>
                </c:pt>
              </c:strCache>
            </c:strRef>
          </c:cat>
          <c:val>
            <c:numRef>
              <c:f>Sheet1!$D$2:$D$5</c:f>
              <c:numCache>
                <c:formatCode>General</c:formatCode>
                <c:ptCount val="4"/>
                <c:pt idx="0">
                  <c:v>50.5</c:v>
                </c:pt>
                <c:pt idx="1">
                  <c:v>122.85</c:v>
                </c:pt>
                <c:pt idx="2">
                  <c:v>105.48</c:v>
                </c:pt>
              </c:numCache>
            </c:numRef>
          </c:val>
        </c:ser>
        <c:dLbls>
          <c:showLegendKey val="0"/>
          <c:showVal val="0"/>
          <c:showCatName val="0"/>
          <c:showSerName val="0"/>
          <c:showPercent val="0"/>
          <c:showBubbleSize val="0"/>
        </c:dLbls>
        <c:gapWidth val="150"/>
        <c:axId val="127768832"/>
        <c:axId val="127774720"/>
      </c:barChart>
      <c:catAx>
        <c:axId val="127768832"/>
        <c:scaling>
          <c:orientation val="minMax"/>
        </c:scaling>
        <c:delete val="0"/>
        <c:axPos val="b"/>
        <c:majorTickMark val="out"/>
        <c:minorTickMark val="none"/>
        <c:tickLblPos val="nextTo"/>
        <c:crossAx val="127774720"/>
        <c:crosses val="autoZero"/>
        <c:auto val="1"/>
        <c:lblAlgn val="ctr"/>
        <c:lblOffset val="100"/>
        <c:noMultiLvlLbl val="0"/>
      </c:catAx>
      <c:valAx>
        <c:axId val="127774720"/>
        <c:scaling>
          <c:orientation val="minMax"/>
        </c:scaling>
        <c:delete val="0"/>
        <c:axPos val="l"/>
        <c:majorGridlines/>
        <c:numFmt formatCode="General" sourceLinked="1"/>
        <c:majorTickMark val="out"/>
        <c:minorTickMark val="none"/>
        <c:tickLblPos val="nextTo"/>
        <c:crossAx val="127768832"/>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0.53642</cdr:x>
      <cdr:y>0.22581</cdr:y>
    </cdr:from>
    <cdr:to>
      <cdr:x>0.91684</cdr:x>
      <cdr:y>0.32258</cdr:y>
    </cdr:to>
    <cdr:sp macro="" textlink="">
      <cdr:nvSpPr>
        <cdr:cNvPr id="6" name="TextBox 5"/>
        <cdr:cNvSpPr txBox="1"/>
      </cdr:nvSpPr>
      <cdr:spPr>
        <a:xfrm xmlns:a="http://schemas.openxmlformats.org/drawingml/2006/main">
          <a:off x="2396326" y="591472"/>
          <a:ext cx="1699424" cy="25348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100"/>
            <a:t>62.1%</a:t>
          </a:r>
          <a:r>
            <a:rPr lang="zh-CN" altLang="en-US" sz="1100"/>
            <a:t>（</a:t>
          </a:r>
          <a:r>
            <a:rPr lang="en-US" altLang="zh-CN" sz="1100"/>
            <a:t>5518.03</a:t>
          </a:r>
          <a:r>
            <a:rPr lang="zh-CN" altLang="en-US" sz="1100"/>
            <a:t>）</a:t>
          </a:r>
        </a:p>
      </cdr:txBody>
    </cdr:sp>
  </cdr:relSizeAnchor>
  <cdr:relSizeAnchor xmlns:cdr="http://schemas.openxmlformats.org/drawingml/2006/chartDrawing">
    <cdr:from>
      <cdr:x>0</cdr:x>
      <cdr:y>0.29817</cdr:y>
    </cdr:from>
    <cdr:to>
      <cdr:x>0.34783</cdr:x>
      <cdr:y>0.46545</cdr:y>
    </cdr:to>
    <cdr:sp macro="" textlink="">
      <cdr:nvSpPr>
        <cdr:cNvPr id="10" name="TextBox 9"/>
        <cdr:cNvSpPr txBox="1"/>
      </cdr:nvSpPr>
      <cdr:spPr>
        <a:xfrm xmlns:a="http://schemas.openxmlformats.org/drawingml/2006/main">
          <a:off x="-57150" y="781016"/>
          <a:ext cx="1676400" cy="43818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100"/>
            <a:t>32.7%</a:t>
          </a:r>
        </a:p>
        <a:p xmlns:a="http://schemas.openxmlformats.org/drawingml/2006/main">
          <a:r>
            <a:rPr lang="zh-CN" altLang="en-US" sz="1100"/>
            <a:t>（</a:t>
          </a:r>
          <a:r>
            <a:rPr lang="en-US" altLang="zh-CN" sz="1100"/>
            <a:t>2899.17</a:t>
          </a:r>
          <a:r>
            <a:rPr lang="zh-CN" altLang="en-US" sz="1100"/>
            <a:t>）</a:t>
          </a:r>
        </a:p>
      </cdr:txBody>
    </cdr:sp>
  </cdr:relSizeAnchor>
  <cdr:relSizeAnchor xmlns:cdr="http://schemas.openxmlformats.org/drawingml/2006/chartDrawing">
    <cdr:from>
      <cdr:x>0.11462</cdr:x>
      <cdr:y>0</cdr:y>
    </cdr:from>
    <cdr:to>
      <cdr:x>0.35968</cdr:x>
      <cdr:y>0.09604</cdr:y>
    </cdr:to>
    <cdr:sp macro="" textlink="">
      <cdr:nvSpPr>
        <cdr:cNvPr id="11" name="TextBox 10"/>
        <cdr:cNvSpPr txBox="1"/>
      </cdr:nvSpPr>
      <cdr:spPr>
        <a:xfrm xmlns:a="http://schemas.openxmlformats.org/drawingml/2006/main">
          <a:off x="552450" y="0"/>
          <a:ext cx="1181100" cy="2762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100"/>
            <a:t>4.8%</a:t>
          </a:r>
          <a:r>
            <a:rPr lang="zh-CN" altLang="en-US" sz="1100"/>
            <a:t>（</a:t>
          </a:r>
          <a:r>
            <a:rPr lang="en-US" altLang="zh-CN" sz="1100"/>
            <a:t>421.76</a:t>
          </a:r>
          <a:r>
            <a:rPr lang="zh-CN" altLang="en-US" sz="1100"/>
            <a:t>）</a:t>
          </a:r>
        </a:p>
      </cdr:txBody>
    </cdr:sp>
  </cdr:relSizeAnchor>
  <cdr:relSizeAnchor xmlns:cdr="http://schemas.openxmlformats.org/drawingml/2006/chartDrawing">
    <cdr:from>
      <cdr:x>0.01919</cdr:x>
      <cdr:y>0.07636</cdr:y>
    </cdr:from>
    <cdr:to>
      <cdr:x>0.21192</cdr:x>
      <cdr:y>0.22939</cdr:y>
    </cdr:to>
    <cdr:sp macro="" textlink="">
      <cdr:nvSpPr>
        <cdr:cNvPr id="12" name="TextBox 11"/>
        <cdr:cNvSpPr txBox="1"/>
      </cdr:nvSpPr>
      <cdr:spPr>
        <a:xfrm xmlns:a="http://schemas.openxmlformats.org/drawingml/2006/main">
          <a:off x="85725" y="200025"/>
          <a:ext cx="860973" cy="40083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0.54743</cdr:x>
      <cdr:y>0.30795</cdr:y>
    </cdr:from>
    <cdr:to>
      <cdr:x>0.57708</cdr:x>
      <cdr:y>0.36093</cdr:y>
    </cdr:to>
    <cdr:sp macro="" textlink="">
      <cdr:nvSpPr>
        <cdr:cNvPr id="17" name="直接连接符 16"/>
        <cdr:cNvSpPr/>
      </cdr:nvSpPr>
      <cdr:spPr>
        <a:xfrm xmlns:a="http://schemas.openxmlformats.org/drawingml/2006/main" rot="5400000" flipH="1" flipV="1">
          <a:off x="2638424" y="885825"/>
          <a:ext cx="142876" cy="15240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zh-CN"/>
        </a:p>
      </cdr:txBody>
    </cdr:sp>
  </cdr:relSizeAnchor>
  <cdr:relSizeAnchor xmlns:cdr="http://schemas.openxmlformats.org/drawingml/2006/chartDrawing">
    <cdr:from>
      <cdr:x>0.33597</cdr:x>
      <cdr:y>0.06954</cdr:y>
    </cdr:from>
    <cdr:to>
      <cdr:x>0.36561</cdr:x>
      <cdr:y>0.11258</cdr:y>
    </cdr:to>
    <cdr:sp macro="" textlink="">
      <cdr:nvSpPr>
        <cdr:cNvPr id="23" name="直接连接符 22"/>
        <cdr:cNvSpPr/>
      </cdr:nvSpPr>
      <cdr:spPr>
        <a:xfrm xmlns:a="http://schemas.openxmlformats.org/drawingml/2006/main" flipV="1">
          <a:off x="1619250" y="200025"/>
          <a:ext cx="142875" cy="1238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zh-CN"/>
        </a:p>
      </cdr:txBody>
    </cdr:sp>
  </cdr:relSizeAnchor>
  <cdr:relSizeAnchor xmlns:cdr="http://schemas.openxmlformats.org/drawingml/2006/chartDrawing">
    <cdr:from>
      <cdr:x>0.37549</cdr:x>
      <cdr:y>0.0298</cdr:y>
    </cdr:from>
    <cdr:to>
      <cdr:x>0.66206</cdr:x>
      <cdr:y>0.11589</cdr:y>
    </cdr:to>
    <cdr:sp macro="" textlink="">
      <cdr:nvSpPr>
        <cdr:cNvPr id="24" name="TextBox 23"/>
        <cdr:cNvSpPr txBox="1"/>
      </cdr:nvSpPr>
      <cdr:spPr>
        <a:xfrm xmlns:a="http://schemas.openxmlformats.org/drawingml/2006/main">
          <a:off x="1809749" y="85725"/>
          <a:ext cx="1381125" cy="2476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100"/>
            <a:t>0.4%</a:t>
          </a:r>
          <a:r>
            <a:rPr lang="zh-CN" altLang="en-US" sz="1100"/>
            <a:t>（</a:t>
          </a:r>
          <a:r>
            <a:rPr lang="en-US" altLang="zh-CN" sz="1100"/>
            <a:t>36.8</a:t>
          </a:r>
          <a:r>
            <a:rPr lang="zh-CN" altLang="en-US" sz="1100"/>
            <a:t>）</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BEE01-B35D-4E10-B1D1-EE604C01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11</Pages>
  <Words>675</Words>
  <Characters>3849</Characters>
  <Application>Microsoft Office Word</Application>
  <DocSecurity>0</DocSecurity>
  <Lines>32</Lines>
  <Paragraphs>9</Paragraphs>
  <ScaleCrop>false</ScaleCrop>
  <Company>微软中国</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张燕</dc:creator>
  <cp:keywords/>
  <dc:description/>
  <cp:lastModifiedBy>qzxyq</cp:lastModifiedBy>
  <cp:revision>71</cp:revision>
  <dcterms:created xsi:type="dcterms:W3CDTF">2016-09-18T02:41:00Z</dcterms:created>
  <dcterms:modified xsi:type="dcterms:W3CDTF">2016-09-23T00:12:00Z</dcterms:modified>
</cp:coreProperties>
</file>